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1876" w:rsidRDefault="00131103" w:rsidP="00CE5606">
      <w:pPr>
        <w:pStyle w:val="ListParagraph"/>
        <w:numPr>
          <w:ilvl w:val="1"/>
          <w:numId w:val="4"/>
        </w:numPr>
        <w:spacing w:before="120" w:after="120" w:line="23" w:lineRule="atLeast"/>
        <w:ind w:left="0" w:right="-630" w:firstLine="0"/>
        <w:jc w:val="both"/>
        <w:rPr>
          <w:rFonts w:ascii="GHEA Grapalat" w:hAnsi="GHEA Grapalat"/>
          <w:b/>
          <w:sz w:val="24"/>
        </w:rPr>
      </w:pPr>
      <w:r>
        <w:rPr>
          <w:rFonts w:ascii="GHEA Grapalat" w:hAnsi="GHEA Grapalat"/>
          <w:b/>
          <w:sz w:val="28"/>
        </w:rPr>
        <w:t xml:space="preserve">     </w:t>
      </w:r>
      <w:r w:rsidR="002A1876" w:rsidRPr="00131103">
        <w:rPr>
          <w:rFonts w:ascii="GHEA Grapalat" w:hAnsi="GHEA Grapalat"/>
          <w:b/>
          <w:sz w:val="24"/>
        </w:rPr>
        <w:t>ԿԳՄՍ նախարարություն</w:t>
      </w:r>
    </w:p>
    <w:p w:rsidR="003E7FAA" w:rsidRPr="00131103" w:rsidRDefault="003E7FAA" w:rsidP="00CE5606">
      <w:pPr>
        <w:pStyle w:val="ListParagraph"/>
        <w:spacing w:before="120" w:after="120" w:line="23" w:lineRule="atLeast"/>
        <w:ind w:left="0" w:right="-630"/>
        <w:jc w:val="both"/>
        <w:rPr>
          <w:rFonts w:ascii="GHEA Grapalat" w:hAnsi="GHEA Grapalat"/>
          <w:b/>
          <w:sz w:val="24"/>
        </w:rPr>
      </w:pPr>
    </w:p>
    <w:p w:rsidR="00DD22ED" w:rsidRPr="00131103" w:rsidRDefault="001C5FD0" w:rsidP="00CE5606">
      <w:pPr>
        <w:pStyle w:val="ListParagraph"/>
        <w:numPr>
          <w:ilvl w:val="2"/>
          <w:numId w:val="4"/>
        </w:numPr>
        <w:spacing w:before="120" w:after="120" w:line="23" w:lineRule="atLeast"/>
        <w:ind w:left="0" w:right="-630" w:firstLine="0"/>
        <w:jc w:val="both"/>
        <w:rPr>
          <w:rFonts w:ascii="GHEA Grapalat" w:hAnsi="GHEA Grapalat"/>
          <w:sz w:val="28"/>
        </w:rPr>
      </w:pPr>
      <w:r w:rsidRPr="00131103">
        <w:rPr>
          <w:rFonts w:ascii="GHEA Grapalat" w:hAnsi="GHEA Grapalat"/>
          <w:b/>
          <w:sz w:val="24"/>
        </w:rPr>
        <w:t>Սոցիալ-տնտեսական զարգացման հիմնական ուղ</w:t>
      </w:r>
      <w:r w:rsidR="001823A8" w:rsidRPr="00131103">
        <w:rPr>
          <w:rFonts w:ascii="GHEA Grapalat" w:hAnsi="GHEA Grapalat"/>
          <w:b/>
          <w:sz w:val="24"/>
        </w:rPr>
        <w:t>ղ</w:t>
      </w:r>
      <w:r w:rsidRPr="00131103">
        <w:rPr>
          <w:rFonts w:ascii="GHEA Grapalat" w:hAnsi="GHEA Grapalat"/>
          <w:b/>
          <w:sz w:val="24"/>
        </w:rPr>
        <w:t>ությունները</w:t>
      </w:r>
    </w:p>
    <w:p w:rsidR="00131103" w:rsidRPr="00131103" w:rsidRDefault="00131103" w:rsidP="00CE5606">
      <w:pPr>
        <w:spacing w:before="120" w:after="120" w:line="23" w:lineRule="atLeast"/>
        <w:ind w:right="-630"/>
        <w:jc w:val="both"/>
        <w:rPr>
          <w:rFonts w:ascii="GHEA Grapalat" w:hAnsi="GHEA Grapalat"/>
          <w:color w:val="BFBFBF" w:themeColor="background1" w:themeShade="BF"/>
        </w:rPr>
      </w:pPr>
      <w:r w:rsidRPr="00131103">
        <w:rPr>
          <w:rFonts w:ascii="GHEA Grapalat" w:hAnsi="GHEA Grapalat"/>
          <w:b/>
          <w:color w:val="BFBFBF" w:themeColor="background1" w:themeShade="BF"/>
        </w:rPr>
        <w:t>ԿՐԹՈՒԹՅՈՒՆ</w:t>
      </w:r>
    </w:p>
    <w:p w:rsidR="001A12A4" w:rsidRPr="0072477E" w:rsidRDefault="001A12A4" w:rsidP="00CE5606">
      <w:pPr>
        <w:pStyle w:val="BodyText1"/>
        <w:spacing w:line="23" w:lineRule="atLeast"/>
        <w:ind w:left="0" w:right="-630"/>
        <w:rPr>
          <w:sz w:val="22"/>
          <w:szCs w:val="22"/>
          <w:lang w:val="hy-AM"/>
        </w:rPr>
      </w:pPr>
      <w:r w:rsidRPr="0072477E">
        <w:rPr>
          <w:sz w:val="22"/>
          <w:szCs w:val="22"/>
          <w:lang w:val="hy-AM"/>
        </w:rPr>
        <w:t>Կրթությունը մարդու հիմնարար իրավունքն է, և պետության պարտավորությունն է ապահովել համընդհանուր հավասարապես հասանելի, ներառական և որակյալ կրթություն: Հայաստանում կրթության ոլորտը կարևորվում է՝ որպես երկրի կայուն առաջընթացի, մարդկային կապիտալի վերարտադրության ու զարգացման նախապայմաններից մեկը, ուստի այն դասվում է կառավարության ծրագրի գերակայությունների շարքում:</w:t>
      </w:r>
    </w:p>
    <w:p w:rsidR="001A12A4" w:rsidRPr="0072477E" w:rsidRDefault="001A12A4" w:rsidP="00CE5606">
      <w:pPr>
        <w:pStyle w:val="BodyText1"/>
        <w:spacing w:line="23" w:lineRule="atLeast"/>
        <w:ind w:left="0" w:right="-630"/>
        <w:rPr>
          <w:sz w:val="22"/>
          <w:szCs w:val="22"/>
          <w:lang w:val="hy-AM"/>
        </w:rPr>
      </w:pPr>
      <w:r w:rsidRPr="0072477E">
        <w:rPr>
          <w:sz w:val="22"/>
          <w:szCs w:val="22"/>
          <w:lang w:val="hy-AM"/>
        </w:rPr>
        <w:t>2026 թվականի ընթացքում նախատեսվում է շարունակել կառավարության 2021-2026</w:t>
      </w:r>
      <w:r w:rsidR="00973BCE" w:rsidRPr="0072477E">
        <w:rPr>
          <w:sz w:val="22"/>
          <w:szCs w:val="22"/>
          <w:lang w:val="hy-AM"/>
        </w:rPr>
        <w:t xml:space="preserve"> թվականների</w:t>
      </w:r>
      <w:r w:rsidRPr="0072477E">
        <w:rPr>
          <w:sz w:val="22"/>
          <w:szCs w:val="22"/>
          <w:lang w:val="hy-AM"/>
        </w:rPr>
        <w:t xml:space="preserve"> ծրագրից և ՀՀ կրթության մինչև 2030 թվականի զարգացման պետական ծրագրից բխող գործողությունների ծրագրով սահմանված միջոցառումները: </w:t>
      </w:r>
    </w:p>
    <w:p w:rsidR="001A12A4" w:rsidRPr="0072477E" w:rsidRDefault="001A12A4" w:rsidP="00CE5606">
      <w:pPr>
        <w:tabs>
          <w:tab w:val="left" w:pos="0"/>
          <w:tab w:val="left" w:pos="284"/>
        </w:tabs>
        <w:spacing w:before="120" w:after="120" w:line="23" w:lineRule="atLeast"/>
        <w:ind w:right="-630"/>
        <w:jc w:val="both"/>
        <w:rPr>
          <w:rFonts w:ascii="GHEA Grapalat" w:hAnsi="GHEA Grapalat"/>
        </w:rPr>
      </w:pPr>
      <w:r w:rsidRPr="0072477E">
        <w:rPr>
          <w:rFonts w:ascii="GHEA Grapalat" w:hAnsi="GHEA Grapalat"/>
        </w:rPr>
        <w:t>Կրթության ոլորտի գլխավոր հիմնախնդիրը կրթական համակարգի բոլոր մակարդակներում կրթության հասանել</w:t>
      </w:r>
      <w:r w:rsidR="00973BCE" w:rsidRPr="0072477E">
        <w:rPr>
          <w:rFonts w:ascii="GHEA Grapalat" w:hAnsi="GHEA Grapalat"/>
        </w:rPr>
        <w:t>ի</w:t>
      </w:r>
      <w:r w:rsidRPr="0072477E">
        <w:rPr>
          <w:rFonts w:ascii="GHEA Grapalat" w:hAnsi="GHEA Grapalat"/>
        </w:rPr>
        <w:t>ության, որակի և արդյունավետության բարձրացումն է, դրանց համապատասխանեցումը միջազգայնորեն ընդունված չափանիշներին, մատչելի, ներառական և հասանելի կրթության ապահովումը բնակչության բոլոր խավերի համար: Այդ նպատակներին հասնելու համար շարունակվելու են իրականացվել մեծածավալ ծրագրեր` կրթական բոլոր մակարդակներում:</w:t>
      </w:r>
    </w:p>
    <w:p w:rsidR="001A12A4" w:rsidRPr="0072477E" w:rsidRDefault="001A12A4" w:rsidP="00CE5606">
      <w:pPr>
        <w:pStyle w:val="BodyText1"/>
        <w:spacing w:line="23" w:lineRule="atLeast"/>
        <w:ind w:left="0" w:right="-630"/>
        <w:rPr>
          <w:sz w:val="22"/>
          <w:szCs w:val="22"/>
          <w:lang w:val="hy-AM"/>
        </w:rPr>
      </w:pPr>
      <w:r w:rsidRPr="0072477E">
        <w:rPr>
          <w:sz w:val="22"/>
          <w:szCs w:val="22"/>
          <w:lang w:val="hy-AM"/>
        </w:rPr>
        <w:t>Նախադպրոցական կրթության ոլորտում կշարունակվեն աշխատանքները երեխաների կրթության կազմակերպման, սոցիալական որոշ խմբերի մինչև 5 տարեկան երեխաների նախադպրոցական կրթության ապահովման, նախադպրոցական հաստատությունների շենքային և գույքային պայմանների բարելավման, նախադպրոցական կրթության բովանդակության և որակի բարելավման, կառավարման կատարելագործման, մանկավարժական աշխատողների մասնագիտական զարգացման և վարձատրության փոխկապակցված համակարգի ներդրման, կառավարչական հմտությունների բարելավման</w:t>
      </w:r>
      <w:r w:rsidR="00973BCE" w:rsidRPr="0072477E">
        <w:rPr>
          <w:sz w:val="22"/>
          <w:szCs w:val="22"/>
          <w:lang w:val="hy-AM"/>
        </w:rPr>
        <w:t xml:space="preserve"> </w:t>
      </w:r>
      <w:r w:rsidRPr="0072477E">
        <w:rPr>
          <w:sz w:val="22"/>
          <w:szCs w:val="22"/>
          <w:lang w:val="hy-AM"/>
        </w:rPr>
        <w:t>ուղղությամբ:</w:t>
      </w:r>
    </w:p>
    <w:p w:rsidR="001A12A4" w:rsidRPr="0072477E" w:rsidRDefault="001A12A4" w:rsidP="00CE5606">
      <w:pPr>
        <w:pStyle w:val="BodyText1"/>
        <w:spacing w:line="23" w:lineRule="atLeast"/>
        <w:ind w:left="0" w:right="-630"/>
        <w:rPr>
          <w:b/>
          <w:sz w:val="22"/>
          <w:szCs w:val="22"/>
          <w:lang w:val="hy-AM"/>
        </w:rPr>
      </w:pPr>
      <w:r w:rsidRPr="0072477E">
        <w:rPr>
          <w:b/>
          <w:sz w:val="22"/>
          <w:szCs w:val="22"/>
          <w:lang w:val="hy-AM"/>
        </w:rPr>
        <w:t>Հանրակրթության ոլորտի բարեփոխումները կշարունակվեն հիմնական ուղղություններով՝ միտված սովորողների պարտադիր կրթության որակի բարելավմանը՝ հետևյալ թիրախներով</w:t>
      </w:r>
      <w:r w:rsidRPr="0072477E">
        <w:rPr>
          <w:rFonts w:ascii="Cambria Math" w:hAnsi="Cambria Math" w:cs="Cambria Math"/>
          <w:b/>
          <w:sz w:val="22"/>
          <w:szCs w:val="22"/>
          <w:lang w:val="hy-AM"/>
        </w:rPr>
        <w:t>․</w:t>
      </w:r>
    </w:p>
    <w:p w:rsidR="001A12A4" w:rsidRPr="0072477E" w:rsidRDefault="001A12A4" w:rsidP="00CE5606">
      <w:pPr>
        <w:pStyle w:val="BodytextBullets"/>
        <w:spacing w:line="23" w:lineRule="atLeast"/>
        <w:ind w:left="0" w:right="-630" w:firstLine="0"/>
        <w:rPr>
          <w:sz w:val="22"/>
          <w:szCs w:val="22"/>
          <w:lang w:val="hy-AM"/>
        </w:rPr>
      </w:pPr>
      <w:r w:rsidRPr="0072477E">
        <w:rPr>
          <w:sz w:val="22"/>
          <w:szCs w:val="22"/>
          <w:lang w:val="hy-AM"/>
        </w:rPr>
        <w:t>կրթության բովանդակային հենքի՝ առարկայական ծրագրերի և դասագրքերի բովանդակային բարելավում</w:t>
      </w:r>
      <w:r w:rsidRPr="0072477E">
        <w:rPr>
          <w:rFonts w:cs="Cambria Math"/>
          <w:sz w:val="22"/>
          <w:szCs w:val="22"/>
          <w:lang w:val="hy-AM"/>
        </w:rPr>
        <w:t>,</w:t>
      </w:r>
    </w:p>
    <w:p w:rsidR="001A12A4" w:rsidRPr="0072477E" w:rsidRDefault="001A12A4" w:rsidP="00CE5606">
      <w:pPr>
        <w:pStyle w:val="BodytextBullets"/>
        <w:spacing w:line="23" w:lineRule="atLeast"/>
        <w:ind w:left="0" w:right="-630" w:firstLine="0"/>
        <w:rPr>
          <w:sz w:val="22"/>
          <w:szCs w:val="22"/>
          <w:lang w:val="hy-AM"/>
        </w:rPr>
      </w:pPr>
      <w:r w:rsidRPr="0072477E">
        <w:rPr>
          <w:sz w:val="22"/>
          <w:szCs w:val="22"/>
          <w:lang w:val="hy-AM"/>
        </w:rPr>
        <w:t>ուսուցիչների ատեստավորման, խրախուսման և մասնագիտական զարգացման գործիքակազմի կիրառում,</w:t>
      </w:r>
    </w:p>
    <w:p w:rsidR="001A12A4" w:rsidRPr="0072477E" w:rsidRDefault="001A12A4" w:rsidP="00CE5606">
      <w:pPr>
        <w:pStyle w:val="BodytextBullets"/>
        <w:spacing w:line="23" w:lineRule="atLeast"/>
        <w:ind w:left="0" w:right="-630" w:firstLine="0"/>
        <w:rPr>
          <w:sz w:val="22"/>
          <w:szCs w:val="22"/>
          <w:lang w:val="hy-AM"/>
        </w:rPr>
      </w:pPr>
      <w:r w:rsidRPr="0072477E">
        <w:rPr>
          <w:sz w:val="22"/>
          <w:szCs w:val="22"/>
          <w:lang w:val="hy-AM"/>
        </w:rPr>
        <w:t>հանրակրթական ուսումնական հաստատությունների կառավարման արդյունավետության բարձրացում,</w:t>
      </w:r>
    </w:p>
    <w:p w:rsidR="001A12A4" w:rsidRPr="0072477E" w:rsidRDefault="001A12A4" w:rsidP="00CE5606">
      <w:pPr>
        <w:pStyle w:val="BodytextBullets"/>
        <w:spacing w:line="23" w:lineRule="atLeast"/>
        <w:ind w:left="0" w:right="-630" w:firstLine="0"/>
        <w:rPr>
          <w:sz w:val="22"/>
          <w:szCs w:val="22"/>
          <w:lang w:val="hy-AM"/>
        </w:rPr>
      </w:pPr>
      <w:r w:rsidRPr="0072477E">
        <w:rPr>
          <w:sz w:val="22"/>
          <w:szCs w:val="22"/>
          <w:lang w:val="hy-AM"/>
        </w:rPr>
        <w:t>ներառական կրթության գործընթացում սովորողակենտրոն և արդյունավետ մեխանիզմների կիրառում,</w:t>
      </w:r>
    </w:p>
    <w:p w:rsidR="001A12A4" w:rsidRPr="0072477E" w:rsidRDefault="001A12A4" w:rsidP="00CE5606">
      <w:pPr>
        <w:pStyle w:val="BodytextBullets"/>
        <w:spacing w:line="23" w:lineRule="atLeast"/>
        <w:ind w:left="0" w:right="-630" w:firstLine="0"/>
        <w:rPr>
          <w:sz w:val="22"/>
          <w:szCs w:val="22"/>
          <w:lang w:val="hy-AM"/>
        </w:rPr>
      </w:pPr>
      <w:r w:rsidRPr="0072477E">
        <w:rPr>
          <w:sz w:val="22"/>
          <w:szCs w:val="22"/>
          <w:lang w:val="hy-AM"/>
        </w:rPr>
        <w:t xml:space="preserve">հանրապետության պետական դպրոցներում ժամանակակից բնագիտական և ինժեներական լաբորատորիաների ստեղծում՝ էապես բարելավելով կրթության որակը, </w:t>
      </w:r>
      <w:r w:rsidRPr="0072477E">
        <w:rPr>
          <w:rFonts w:cs="Sylfaen"/>
          <w:kern w:val="16"/>
          <w:sz w:val="22"/>
          <w:szCs w:val="22"/>
          <w:lang w:val="hy-AM"/>
        </w:rPr>
        <w:t>հատկապես ԲՏՃՄ ուղղություններով</w:t>
      </w:r>
      <w:r w:rsidRPr="0072477E">
        <w:rPr>
          <w:sz w:val="22"/>
          <w:szCs w:val="22"/>
          <w:lang w:val="hy-AM"/>
        </w:rPr>
        <w:t>,</w:t>
      </w:r>
    </w:p>
    <w:p w:rsidR="001A12A4" w:rsidRPr="0072477E" w:rsidRDefault="001A12A4" w:rsidP="00CE5606">
      <w:pPr>
        <w:pStyle w:val="BodytextBullets"/>
        <w:spacing w:line="23" w:lineRule="atLeast"/>
        <w:ind w:left="0" w:right="-630" w:firstLine="0"/>
        <w:rPr>
          <w:sz w:val="22"/>
          <w:szCs w:val="22"/>
          <w:lang w:val="hy-AM"/>
        </w:rPr>
      </w:pPr>
      <w:r w:rsidRPr="0072477E">
        <w:rPr>
          <w:sz w:val="22"/>
          <w:szCs w:val="22"/>
          <w:lang w:val="hy-AM"/>
        </w:rPr>
        <w:t>հանրակրթության ոլորտի ենթակառուցվածքների և ուսումնանյութական բազայի արդիականացում՝ առաջնահերթությունը տալով սեյսմակայուն դպրոցաշինությանը, ժամանակակից գույքային հագեցվածությանը և տեղեկատվական տեխնոլոգիաների կիրառությանը։</w:t>
      </w:r>
    </w:p>
    <w:p w:rsidR="001A12A4" w:rsidRPr="0072477E" w:rsidRDefault="001A12A4" w:rsidP="00CE5606">
      <w:pPr>
        <w:pStyle w:val="BodyText1"/>
        <w:spacing w:line="23" w:lineRule="atLeast"/>
        <w:ind w:left="0" w:right="-630"/>
        <w:rPr>
          <w:sz w:val="22"/>
          <w:szCs w:val="22"/>
          <w:lang w:val="hy-AM"/>
        </w:rPr>
      </w:pPr>
      <w:r w:rsidRPr="0072477E">
        <w:rPr>
          <w:sz w:val="22"/>
          <w:szCs w:val="22"/>
          <w:lang w:val="hy-AM"/>
        </w:rPr>
        <w:t>Արտադպրոցական կրթության ոլորտում կշարունակվի կամավոր ատեստավորման համակարգի ներդրումը՝ ուղղված արտադպրոցական ուսումնական հաստատությունների մանկավարժական աշխատողների վարձատրության բարձրացմանը:</w:t>
      </w:r>
    </w:p>
    <w:p w:rsidR="001A12A4" w:rsidRPr="0072477E" w:rsidRDefault="001A12A4" w:rsidP="00CE5606">
      <w:pPr>
        <w:pStyle w:val="BodyText1"/>
        <w:spacing w:line="23" w:lineRule="atLeast"/>
        <w:ind w:left="0" w:right="-630"/>
        <w:rPr>
          <w:sz w:val="22"/>
          <w:szCs w:val="22"/>
          <w:lang w:val="hy-AM"/>
        </w:rPr>
      </w:pPr>
      <w:r w:rsidRPr="0072477E">
        <w:rPr>
          <w:sz w:val="22"/>
          <w:szCs w:val="22"/>
          <w:lang w:val="hy-AM"/>
        </w:rPr>
        <w:t xml:space="preserve">Արհեստագործական և միջին մասնագիտական կրթության ոլորտում նախատեսվում է շարունակել ընդլայնել մասնավորի հետ համագործակցությամբ դուալ ուսուցմամբ կրթական ծրագրերի ստեղծման և ներդրման աշխատանքները </w:t>
      </w:r>
      <w:r w:rsidR="00E97AE0">
        <w:rPr>
          <w:sz w:val="22"/>
          <w:szCs w:val="22"/>
          <w:lang w:val="hy-AM"/>
        </w:rPr>
        <w:t xml:space="preserve">մասնագիտական կրթության ուսումնական </w:t>
      </w:r>
      <w:r w:rsidRPr="0072477E">
        <w:rPr>
          <w:sz w:val="22"/>
          <w:szCs w:val="22"/>
          <w:lang w:val="hy-AM"/>
        </w:rPr>
        <w:t xml:space="preserve"> հաստատություններում, իրականացնել կրթության կազմակերպական և բովանդակային արդիականացում՝ ապահովելով արդյունավետ կապը հասարակության և տնտեսության պահանջներին, ինչպես նաև միջազգային զարգացման միտումներին:</w:t>
      </w:r>
    </w:p>
    <w:p w:rsidR="001A12A4" w:rsidRPr="0072477E" w:rsidRDefault="001A12A4" w:rsidP="00CE5606">
      <w:pPr>
        <w:pStyle w:val="BodyText1"/>
        <w:spacing w:line="23" w:lineRule="atLeast"/>
        <w:ind w:left="0" w:right="-630"/>
        <w:rPr>
          <w:sz w:val="22"/>
          <w:szCs w:val="22"/>
          <w:lang w:val="hy-AM"/>
        </w:rPr>
      </w:pPr>
      <w:r w:rsidRPr="0072477E">
        <w:rPr>
          <w:sz w:val="22"/>
          <w:szCs w:val="22"/>
          <w:lang w:val="hy-AM"/>
        </w:rPr>
        <w:t>Կշարունակվ</w:t>
      </w:r>
      <w:r w:rsidR="00905267" w:rsidRPr="0072477E">
        <w:rPr>
          <w:sz w:val="22"/>
          <w:szCs w:val="22"/>
          <w:lang w:val="hy-AM"/>
        </w:rPr>
        <w:t>ի</w:t>
      </w:r>
      <w:r w:rsidRPr="0072477E">
        <w:rPr>
          <w:sz w:val="22"/>
          <w:szCs w:val="22"/>
          <w:lang w:val="hy-AM"/>
        </w:rPr>
        <w:t xml:space="preserve"> մանկավարժական աշխատողների վերապատրաստման և ատեստավորման գործընթացը՝ փոխկապակցելով դրանք վարձատրության բարձրացման և հավելավճարների տրամադրման հետ, ինչպես նաև մարզերում գործող </w:t>
      </w:r>
      <w:r w:rsidR="00E97AE0">
        <w:rPr>
          <w:sz w:val="22"/>
          <w:szCs w:val="22"/>
          <w:lang w:val="hy-AM"/>
        </w:rPr>
        <w:t xml:space="preserve">մասնագիտական կրթության ուսումնական </w:t>
      </w:r>
      <w:r w:rsidR="00E97AE0" w:rsidRPr="0072477E">
        <w:rPr>
          <w:sz w:val="22"/>
          <w:szCs w:val="22"/>
          <w:lang w:val="hy-AM"/>
        </w:rPr>
        <w:t xml:space="preserve"> </w:t>
      </w:r>
      <w:r w:rsidRPr="0072477E">
        <w:rPr>
          <w:sz w:val="22"/>
          <w:szCs w:val="22"/>
          <w:lang w:val="hy-AM"/>
        </w:rPr>
        <w:t xml:space="preserve"> հաստատությունների ուսանողներին և մանկավարժական աշխատողներին տրանսպորտային ծախսերի փոխհատուցման տրամադրումը: Ներդրվում է տարակարգի տրամադրման ընթացակարգ, որը ևս մասնագիտական զարգացման և հավելավճարի տրամադրման հնարավորություն է ընձեռում:</w:t>
      </w:r>
    </w:p>
    <w:p w:rsidR="001A12A4" w:rsidRPr="0072477E" w:rsidRDefault="00905267" w:rsidP="00CE5606">
      <w:pPr>
        <w:pStyle w:val="BodyText1"/>
        <w:spacing w:line="23" w:lineRule="atLeast"/>
        <w:ind w:left="0" w:right="-630"/>
        <w:rPr>
          <w:sz w:val="22"/>
          <w:szCs w:val="22"/>
          <w:lang w:val="hy-AM"/>
        </w:rPr>
      </w:pPr>
      <w:r w:rsidRPr="0072477E">
        <w:rPr>
          <w:sz w:val="22"/>
          <w:szCs w:val="22"/>
          <w:lang w:val="hy-AM"/>
        </w:rPr>
        <w:t xml:space="preserve">Կշարունակվի նաև </w:t>
      </w:r>
      <w:r w:rsidR="001A12A4" w:rsidRPr="0072477E">
        <w:rPr>
          <w:sz w:val="22"/>
          <w:szCs w:val="22"/>
          <w:lang w:val="hy-AM"/>
        </w:rPr>
        <w:t>Ղարաբաղից բռնի տեղահանված ուսանողներին կրթաթոշակի տրամադրման քաղաքականությունը</w:t>
      </w:r>
      <w:r w:rsidRPr="0072477E">
        <w:rPr>
          <w:sz w:val="22"/>
          <w:szCs w:val="22"/>
          <w:lang w:val="hy-AM"/>
        </w:rPr>
        <w:t>:</w:t>
      </w:r>
    </w:p>
    <w:p w:rsidR="001A12A4" w:rsidRPr="0072477E" w:rsidRDefault="001A12A4" w:rsidP="00CE5606">
      <w:pPr>
        <w:pStyle w:val="BodyText1"/>
        <w:spacing w:line="23" w:lineRule="atLeast"/>
        <w:ind w:left="0" w:right="-630"/>
        <w:rPr>
          <w:sz w:val="22"/>
          <w:szCs w:val="22"/>
          <w:lang w:val="hy-AM" w:eastAsia="ru-RU"/>
        </w:rPr>
      </w:pPr>
      <w:bookmarkStart w:id="0" w:name="_Toc57655428"/>
      <w:r w:rsidRPr="0072477E">
        <w:rPr>
          <w:sz w:val="22"/>
          <w:szCs w:val="22"/>
          <w:lang w:val="hy-AM"/>
        </w:rPr>
        <w:t>Սփյուռքի ոլորտում իրականացվում է կրթական կարողությունների հզորացման, հայրենագիտական նյութերի բովանդակության բարելավման քաղաքականությունը:</w:t>
      </w:r>
    </w:p>
    <w:p w:rsidR="001A12A4" w:rsidRPr="00CB177D" w:rsidRDefault="001A12A4" w:rsidP="00CE5606">
      <w:pPr>
        <w:pStyle w:val="TOC4"/>
        <w:spacing w:before="120" w:after="120" w:line="23" w:lineRule="atLeast"/>
        <w:ind w:right="-630"/>
        <w:jc w:val="both"/>
        <w:rPr>
          <w:b/>
          <w:bCs/>
          <w:sz w:val="22"/>
          <w:szCs w:val="22"/>
          <w:lang w:val="hy-AM"/>
        </w:rPr>
      </w:pPr>
      <w:bookmarkStart w:id="1" w:name="_Toc178356551"/>
      <w:r w:rsidRPr="00CB177D">
        <w:rPr>
          <w:b/>
          <w:bCs/>
          <w:sz w:val="22"/>
          <w:szCs w:val="22"/>
          <w:lang w:val="hy-AM"/>
        </w:rPr>
        <w:t>ԲԱՐՁՐԱԳՈՒՅՆ ՄԱՍՆԱԳԻՏԱԿԱՆ  ԿՐԹՈՒԹՅՈՒՆ ԵՎ ԳԻՏՈՒԹՅՈՒՆ</w:t>
      </w:r>
      <w:bookmarkEnd w:id="1"/>
    </w:p>
    <w:p w:rsidR="001A12A4" w:rsidRPr="0072477E" w:rsidRDefault="001A12A4" w:rsidP="00CE5606">
      <w:pPr>
        <w:pStyle w:val="BodyText1"/>
        <w:spacing w:line="23" w:lineRule="atLeast"/>
        <w:ind w:left="0" w:right="-630"/>
        <w:rPr>
          <w:sz w:val="22"/>
          <w:szCs w:val="22"/>
          <w:lang w:val="hy-AM"/>
        </w:rPr>
      </w:pPr>
      <w:r w:rsidRPr="0072477E">
        <w:rPr>
          <w:sz w:val="22"/>
          <w:szCs w:val="22"/>
          <w:lang w:val="hy-AM"/>
        </w:rPr>
        <w:t>Բարձրագույն մասնագիտական կրթության բնագավառում կիրականացվեն մի շարք միջոցառումներ` ուղղված կրթության որակի բարելավմանը, եվրոպական կրթական տարածքին շարունակական ինտեգրմանը, սոցիալապես խոցելի խավերի համար մասնագիտական կրթության մատչելիության և հասանելիության ապահովմանը՝ կրթաթոշակների տրամադրման նոր մոտեցումների ձևավորման միջոցառումների միջոցով, մասնագիտությունների և որակավորումների ցանկի արդիականացմանը:</w:t>
      </w:r>
    </w:p>
    <w:p w:rsidR="001A12A4" w:rsidRPr="0072477E" w:rsidRDefault="001A12A4" w:rsidP="00CE5606">
      <w:pPr>
        <w:pStyle w:val="BodyText1"/>
        <w:spacing w:line="23" w:lineRule="atLeast"/>
        <w:ind w:left="0" w:right="-630"/>
        <w:rPr>
          <w:sz w:val="22"/>
          <w:szCs w:val="22"/>
          <w:lang w:val="hy-AM"/>
        </w:rPr>
      </w:pPr>
      <w:r w:rsidRPr="0072477E">
        <w:rPr>
          <w:sz w:val="22"/>
          <w:szCs w:val="22"/>
          <w:lang w:val="hy-AM"/>
        </w:rPr>
        <w:t xml:space="preserve">Բարձրագույն կրթության ոլորտում նախատեսվող լայնամասշտաբ ծրագրերից մեկը դեռևս 2024 թվականից մեկնարկած «Ակադեմիական քաղաք» ծրագիրն է, որը հանդես է </w:t>
      </w:r>
      <w:r w:rsidR="00DB4FBA" w:rsidRPr="0072477E">
        <w:rPr>
          <w:sz w:val="22"/>
          <w:szCs w:val="22"/>
          <w:lang w:val="hy-AM"/>
        </w:rPr>
        <w:t xml:space="preserve">գալիս </w:t>
      </w:r>
      <w:r w:rsidRPr="0072477E">
        <w:rPr>
          <w:sz w:val="22"/>
          <w:szCs w:val="22"/>
          <w:lang w:val="hy-AM"/>
        </w:rPr>
        <w:t xml:space="preserve">որպես որակյալ բարձրագույն կրթության և հետազոտության համար արդիական կրթական միջավայրի ապահովման կամպուսային կլաստերների համախումբ: </w:t>
      </w:r>
    </w:p>
    <w:p w:rsidR="001A12A4" w:rsidRPr="0072477E" w:rsidRDefault="001A12A4" w:rsidP="00CE5606">
      <w:pPr>
        <w:pStyle w:val="BodyText1"/>
        <w:spacing w:line="23" w:lineRule="atLeast"/>
        <w:ind w:left="0" w:right="-630"/>
        <w:rPr>
          <w:sz w:val="22"/>
          <w:szCs w:val="22"/>
          <w:lang w:val="hy-AM"/>
        </w:rPr>
      </w:pPr>
      <w:r w:rsidRPr="0072477E">
        <w:rPr>
          <w:sz w:val="22"/>
          <w:szCs w:val="22"/>
          <w:lang w:val="hy-AM"/>
        </w:rPr>
        <w:t xml:space="preserve">2026 թվականին կշարունակվեն </w:t>
      </w:r>
      <w:r w:rsidR="00DB4FBA" w:rsidRPr="0072477E">
        <w:rPr>
          <w:sz w:val="22"/>
          <w:szCs w:val="22"/>
          <w:lang w:val="hy-AM"/>
        </w:rPr>
        <w:t>Ա</w:t>
      </w:r>
      <w:r w:rsidRPr="0072477E">
        <w:rPr>
          <w:sz w:val="22"/>
          <w:szCs w:val="22"/>
          <w:lang w:val="hy-AM"/>
        </w:rPr>
        <w:t>կադեմիական քաղաքի ստեղծման շինարարական աշխատանքներին ուղղված միջոցառումները, որոնք մեկնարկել են բավականին արագ տեմպերով:</w:t>
      </w:r>
    </w:p>
    <w:p w:rsidR="001A12A4" w:rsidRPr="0072477E" w:rsidRDefault="001A12A4" w:rsidP="00CE5606">
      <w:pPr>
        <w:pStyle w:val="BodyText1"/>
        <w:spacing w:line="23" w:lineRule="atLeast"/>
        <w:ind w:left="0" w:right="-630"/>
        <w:rPr>
          <w:b/>
          <w:sz w:val="22"/>
          <w:szCs w:val="22"/>
          <w:lang w:val="hy-AM"/>
        </w:rPr>
      </w:pPr>
      <w:r w:rsidRPr="0072477E">
        <w:rPr>
          <w:b/>
          <w:sz w:val="22"/>
          <w:szCs w:val="22"/>
          <w:lang w:val="hy-AM"/>
        </w:rPr>
        <w:t>«Ակադեմիական քաղաք» ծրագրի 2026 թվականի պետական քաղաքականության հիմնական թիրախներն են.</w:t>
      </w:r>
    </w:p>
    <w:p w:rsidR="001A12A4" w:rsidRPr="0072477E" w:rsidRDefault="00DB4FBA" w:rsidP="00CE5606">
      <w:pPr>
        <w:pStyle w:val="BodytextBullets"/>
        <w:spacing w:line="23" w:lineRule="atLeast"/>
        <w:ind w:left="0" w:right="-630" w:firstLine="0"/>
        <w:rPr>
          <w:sz w:val="22"/>
          <w:szCs w:val="22"/>
          <w:lang w:val="hy-AM"/>
        </w:rPr>
      </w:pPr>
      <w:r w:rsidRPr="0072477E">
        <w:rPr>
          <w:sz w:val="22"/>
          <w:szCs w:val="22"/>
          <w:lang w:val="hy-AM"/>
        </w:rPr>
        <w:t>Ա</w:t>
      </w:r>
      <w:r w:rsidR="001A12A4" w:rsidRPr="0072477E">
        <w:rPr>
          <w:sz w:val="22"/>
          <w:szCs w:val="22"/>
          <w:lang w:val="hy-AM"/>
        </w:rPr>
        <w:t>կադեմիական քաղաք ծրագրի համակարգման և մոնիթորինգի ծառայությունների մատուցում,</w:t>
      </w:r>
    </w:p>
    <w:p w:rsidR="001A12A4" w:rsidRPr="0072477E" w:rsidRDefault="00DB4FBA" w:rsidP="00CE5606">
      <w:pPr>
        <w:pStyle w:val="BodytextBullets"/>
        <w:spacing w:line="23" w:lineRule="atLeast"/>
        <w:ind w:left="0" w:right="-630" w:firstLine="0"/>
        <w:rPr>
          <w:sz w:val="22"/>
          <w:szCs w:val="22"/>
          <w:lang w:val="hy-AM"/>
        </w:rPr>
      </w:pPr>
      <w:r w:rsidRPr="0072477E">
        <w:rPr>
          <w:sz w:val="22"/>
          <w:szCs w:val="22"/>
          <w:lang w:val="hy-AM"/>
        </w:rPr>
        <w:t>Ա</w:t>
      </w:r>
      <w:r w:rsidR="001A12A4" w:rsidRPr="0072477E">
        <w:rPr>
          <w:sz w:val="22"/>
          <w:szCs w:val="22"/>
          <w:lang w:val="hy-AM"/>
        </w:rPr>
        <w:t>կադեմիական քաղաք ծրագրի իրականացման համար միջազգային խորհրդատվական ծառայությունների ձեռք</w:t>
      </w:r>
      <w:r w:rsidRPr="0072477E">
        <w:rPr>
          <w:sz w:val="22"/>
          <w:szCs w:val="22"/>
          <w:lang w:val="hy-AM"/>
        </w:rPr>
        <w:t xml:space="preserve"> </w:t>
      </w:r>
      <w:r w:rsidR="001A12A4" w:rsidRPr="0072477E">
        <w:rPr>
          <w:sz w:val="22"/>
          <w:szCs w:val="22"/>
          <w:lang w:val="hy-AM"/>
        </w:rPr>
        <w:t>բերում և պայմանագրերի սպասարկում,</w:t>
      </w:r>
    </w:p>
    <w:p w:rsidR="001A12A4" w:rsidRPr="0072477E" w:rsidRDefault="00DB4FBA" w:rsidP="00CE5606">
      <w:pPr>
        <w:pStyle w:val="BodytextBullets"/>
        <w:spacing w:line="23" w:lineRule="atLeast"/>
        <w:ind w:left="0" w:right="-630" w:firstLine="0"/>
        <w:rPr>
          <w:sz w:val="22"/>
          <w:szCs w:val="22"/>
          <w:lang w:val="hy-AM"/>
        </w:rPr>
      </w:pPr>
      <w:r w:rsidRPr="0072477E">
        <w:rPr>
          <w:sz w:val="22"/>
          <w:szCs w:val="22"/>
          <w:lang w:val="hy-AM"/>
        </w:rPr>
        <w:t>Ա</w:t>
      </w:r>
      <w:r w:rsidR="001A12A4" w:rsidRPr="0072477E">
        <w:rPr>
          <w:sz w:val="22"/>
          <w:szCs w:val="22"/>
          <w:lang w:val="hy-AM"/>
        </w:rPr>
        <w:t>կադեմիական քաղաքի նախագծման և կառուցման գործընթացների ապահովում:</w:t>
      </w:r>
    </w:p>
    <w:p w:rsidR="001A12A4" w:rsidRPr="0072477E" w:rsidRDefault="001A12A4" w:rsidP="00CE5606">
      <w:pPr>
        <w:pStyle w:val="BodyText1"/>
        <w:spacing w:line="23" w:lineRule="atLeast"/>
        <w:ind w:left="0" w:right="-630"/>
        <w:rPr>
          <w:sz w:val="22"/>
          <w:szCs w:val="22"/>
          <w:lang w:val="hy-AM"/>
        </w:rPr>
      </w:pPr>
      <w:r w:rsidRPr="0072477E">
        <w:rPr>
          <w:sz w:val="22"/>
          <w:szCs w:val="22"/>
          <w:lang w:val="hy-AM"/>
        </w:rPr>
        <w:t>Գիտության ոլորտը պետք է լինի ՀՀ կայուն զարգացման անկյունաքարային ոլորտներից մեկը, որի զարգացումը հնարավորություն է ընձեռելու Հայաստանին դիմակայել ներկայիս և ապագայի մարտահրավերներին, դառնալ ՀՀ առաջընթացի կարևոր մաս:</w:t>
      </w:r>
    </w:p>
    <w:bookmarkEnd w:id="0"/>
    <w:p w:rsidR="001A12A4" w:rsidRPr="0072477E" w:rsidRDefault="001A12A4" w:rsidP="00CE5606">
      <w:pPr>
        <w:pStyle w:val="BodyText1"/>
        <w:spacing w:line="23" w:lineRule="atLeast"/>
        <w:ind w:left="0" w:right="-630"/>
        <w:rPr>
          <w:b/>
          <w:sz w:val="22"/>
          <w:szCs w:val="22"/>
          <w:lang w:val="hy-AM" w:eastAsia="ru-RU"/>
        </w:rPr>
      </w:pPr>
      <w:r w:rsidRPr="0072477E">
        <w:rPr>
          <w:b/>
          <w:sz w:val="22"/>
          <w:szCs w:val="22"/>
          <w:lang w:val="hy-AM"/>
        </w:rPr>
        <w:t>Գիտության ոլորտի պետական քաղաքականության 2026 թվականի հիմնական թիրախներն են.</w:t>
      </w:r>
    </w:p>
    <w:p w:rsidR="001A12A4" w:rsidRPr="0072477E" w:rsidRDefault="001A12A4" w:rsidP="00CE5606">
      <w:pPr>
        <w:pStyle w:val="BodytextBullets"/>
        <w:spacing w:line="23" w:lineRule="atLeast"/>
        <w:ind w:left="0" w:right="-630" w:firstLine="0"/>
        <w:rPr>
          <w:sz w:val="22"/>
          <w:szCs w:val="22"/>
          <w:lang w:val="hy-AM"/>
        </w:rPr>
      </w:pPr>
      <w:r w:rsidRPr="0072477E">
        <w:rPr>
          <w:sz w:val="22"/>
          <w:szCs w:val="22"/>
          <w:lang w:val="hy-AM"/>
        </w:rPr>
        <w:t>մրցունակ գիտական գործունեության համար նպաստավոր ենթակառուցվածքների զարգացումը, որը գիտական գործունեության արդյունավետության և մրցունակության բարձրացման կարևորագույն գրավականներից է, ինչը հնարավորություն է տալու իրականացնելու մրցունակ գիտական հետազոտություններ ոչ միայն ժամանակակից գիտական սարքավորումների և նյութերի միջոցով, այլ նաև՝ ընձեռելու է գիտական գործունեության համար բարենպաստ ֆիզիկական միջավայր,</w:t>
      </w:r>
    </w:p>
    <w:p w:rsidR="001A12A4" w:rsidRPr="0072477E" w:rsidRDefault="001A12A4" w:rsidP="00CE5606">
      <w:pPr>
        <w:pStyle w:val="BodytextBullets"/>
        <w:spacing w:line="23" w:lineRule="atLeast"/>
        <w:ind w:left="0" w:right="-630" w:firstLine="0"/>
        <w:rPr>
          <w:sz w:val="22"/>
          <w:szCs w:val="22"/>
          <w:lang w:val="hy-AM"/>
        </w:rPr>
      </w:pPr>
      <w:r w:rsidRPr="0072477E">
        <w:rPr>
          <w:sz w:val="22"/>
          <w:szCs w:val="22"/>
          <w:lang w:val="hy-AM"/>
        </w:rPr>
        <w:t xml:space="preserve">գիտության ոլորտում աշխատողների որակավորման բարձրացումը, երիտասարդ կադրերի ներգրավումը, </w:t>
      </w:r>
    </w:p>
    <w:p w:rsidR="001A12A4" w:rsidRPr="0072477E" w:rsidRDefault="001A12A4" w:rsidP="00CE5606">
      <w:pPr>
        <w:pStyle w:val="BodytextBullets"/>
        <w:spacing w:line="23" w:lineRule="atLeast"/>
        <w:ind w:left="0" w:right="-630" w:firstLine="0"/>
        <w:rPr>
          <w:sz w:val="22"/>
          <w:szCs w:val="22"/>
          <w:lang w:val="hy-AM"/>
        </w:rPr>
      </w:pPr>
      <w:r w:rsidRPr="0072477E">
        <w:rPr>
          <w:sz w:val="22"/>
          <w:szCs w:val="22"/>
          <w:lang w:val="hy-AM"/>
        </w:rPr>
        <w:t>գիտության ոլորտում պետական ֆինանսավորման արդյունավետության բարձրացումը, որն իրականացվելու է հետազոտությունների միջազգային չափանիշների սահմանմամբ, հնարավորություն է ընձեռելու ներդնել կատարողականի գնահատման մեխանիզմներ,</w:t>
      </w:r>
    </w:p>
    <w:p w:rsidR="001A12A4" w:rsidRPr="0072477E" w:rsidRDefault="001A12A4" w:rsidP="00CE5606">
      <w:pPr>
        <w:pStyle w:val="BodytextBullets"/>
        <w:spacing w:line="23" w:lineRule="atLeast"/>
        <w:ind w:left="0" w:right="-630" w:firstLine="0"/>
        <w:rPr>
          <w:rFonts w:cs="Sylfaen"/>
          <w:kern w:val="16"/>
          <w:sz w:val="22"/>
          <w:szCs w:val="22"/>
          <w:lang w:val="hy-AM"/>
        </w:rPr>
      </w:pPr>
      <w:r w:rsidRPr="0072477E">
        <w:rPr>
          <w:rFonts w:cs="Sylfaen"/>
          <w:kern w:val="16"/>
          <w:sz w:val="22"/>
          <w:szCs w:val="22"/>
          <w:lang w:val="hy-AM"/>
        </w:rPr>
        <w:t>միջազգային գործընկերության աշխարհագրության ընդլայնումը, համաշխարհային նշանակության հետազոտությունների իրականացման հնարավորությունների ստեղծումը,</w:t>
      </w:r>
    </w:p>
    <w:p w:rsidR="001A12A4" w:rsidRPr="0072477E" w:rsidRDefault="001A12A4" w:rsidP="00CE5606">
      <w:pPr>
        <w:pStyle w:val="BodytextBullets"/>
        <w:spacing w:line="23" w:lineRule="atLeast"/>
        <w:ind w:left="0" w:right="-630" w:firstLine="0"/>
        <w:rPr>
          <w:sz w:val="22"/>
          <w:szCs w:val="22"/>
          <w:lang w:val="hy-AM"/>
        </w:rPr>
      </w:pPr>
      <w:r w:rsidRPr="0072477E">
        <w:rPr>
          <w:sz w:val="22"/>
          <w:szCs w:val="22"/>
          <w:lang w:val="hy-AM"/>
        </w:rPr>
        <w:t>գիտության ոլորտը կարգավորող իրավական դաշտի կատարելագործումը:</w:t>
      </w:r>
    </w:p>
    <w:p w:rsidR="001A12A4" w:rsidRPr="0072477E" w:rsidRDefault="001A12A4" w:rsidP="00CE5606">
      <w:pPr>
        <w:pStyle w:val="BodyText1"/>
        <w:spacing w:line="23" w:lineRule="atLeast"/>
        <w:ind w:left="0" w:right="-630"/>
        <w:rPr>
          <w:b/>
          <w:sz w:val="22"/>
          <w:szCs w:val="22"/>
          <w:lang w:val="hy-AM"/>
        </w:rPr>
      </w:pPr>
      <w:r w:rsidRPr="0072477E">
        <w:rPr>
          <w:b/>
          <w:sz w:val="22"/>
          <w:szCs w:val="22"/>
          <w:lang w:val="hy-AM"/>
        </w:rPr>
        <w:t>Վերջիններիս ապահովման համար սահմանված են հետևյալ արդյունքային ցուցանիշները.</w:t>
      </w:r>
    </w:p>
    <w:p w:rsidR="001A12A4" w:rsidRPr="0072477E" w:rsidRDefault="001A12A4" w:rsidP="00CE5606">
      <w:pPr>
        <w:pStyle w:val="BodytextBullets"/>
        <w:spacing w:line="23" w:lineRule="atLeast"/>
        <w:ind w:left="0" w:right="-630" w:firstLine="0"/>
        <w:rPr>
          <w:sz w:val="22"/>
          <w:szCs w:val="22"/>
          <w:lang w:val="hy-AM"/>
        </w:rPr>
      </w:pPr>
      <w:r w:rsidRPr="0072477E">
        <w:rPr>
          <w:sz w:val="22"/>
          <w:szCs w:val="22"/>
          <w:lang w:val="hy-AM"/>
        </w:rPr>
        <w:t>ոլորտային համալիր հետազոտությունների համար անհրաժեշտ սարքավորումների, նպաստավոր միջավայրի, ինչպես նաև մարդկային ռեսուրսի արդյունավետ օգտագործման պայմանների, գիտական և գիտատեխնիկական բնագավառում միջպետական կամ միջգերատեսչական պայմանագրերի և համաձայնագրերի, ինչպես նաև Եվրոպական շրջանակային ծրագրերին Հայաստանի մասնակցության խթանմանն ուղղված մեխանիզմների առկայություն,</w:t>
      </w:r>
    </w:p>
    <w:p w:rsidR="001A12A4" w:rsidRPr="0072477E" w:rsidRDefault="001A12A4" w:rsidP="00CE5606">
      <w:pPr>
        <w:pStyle w:val="BodytextBullets"/>
        <w:spacing w:line="23" w:lineRule="atLeast"/>
        <w:ind w:left="0" w:right="-630" w:firstLine="0"/>
        <w:rPr>
          <w:sz w:val="22"/>
          <w:szCs w:val="22"/>
          <w:lang w:val="hy-AM"/>
        </w:rPr>
      </w:pPr>
      <w:r w:rsidRPr="0072477E">
        <w:rPr>
          <w:sz w:val="22"/>
          <w:szCs w:val="22"/>
          <w:lang w:val="hy-AM"/>
        </w:rPr>
        <w:t>ասպիրանտների և երիտասարդ հայցորդների հետազոտությունների աջակցությանն ու հետդոկտորական հետազոտությունների ծրագրերի իրականացմանն ուղղված ծրագրերի, ինչպես նաև աշխարհի լավագույն գիտական կենտրոններում վերապատրաստված գիտաշխատողների առկայություն,</w:t>
      </w:r>
    </w:p>
    <w:p w:rsidR="001A12A4" w:rsidRPr="0072477E" w:rsidRDefault="001A12A4" w:rsidP="00CE5606">
      <w:pPr>
        <w:pStyle w:val="BodytextBullets"/>
        <w:spacing w:line="23" w:lineRule="atLeast"/>
        <w:ind w:left="0" w:right="-630" w:firstLine="0"/>
        <w:rPr>
          <w:sz w:val="22"/>
          <w:szCs w:val="22"/>
          <w:lang w:val="hy-AM"/>
        </w:rPr>
      </w:pPr>
      <w:r w:rsidRPr="0072477E">
        <w:rPr>
          <w:sz w:val="22"/>
          <w:szCs w:val="22"/>
          <w:lang w:val="hy-AM"/>
        </w:rPr>
        <w:t>հետազոտությունների միջազգային չափանիշների սահմանում, կատարողականի գնահատման մեխանիզմների, հեռավար ղեկավարվող լաբորատորիաների, հասարակական, հայագիտության և հումանիտար գիտությունների բնագավառների, երկակի նշանակության, կիրառական արդյունքի ձեռքբերման, պետական կարիքներից բխող, գերակա ուղղություններով հետազոտությունների աջակցությանն ուղղված ծրագրերի, ինչպես նաև hիմնարար հետազոտությունների ծրագրերի ընտրության մրցակցային մեխանիզմների առկայություն:</w:t>
      </w:r>
    </w:p>
    <w:p w:rsidR="001A12A4" w:rsidRPr="00CB177D" w:rsidRDefault="001A12A4" w:rsidP="00CE5606">
      <w:pPr>
        <w:pStyle w:val="TOC4"/>
        <w:spacing w:before="120" w:after="120" w:line="23" w:lineRule="atLeast"/>
        <w:ind w:right="-630"/>
        <w:jc w:val="both"/>
        <w:rPr>
          <w:b/>
          <w:bCs/>
          <w:sz w:val="22"/>
          <w:szCs w:val="22"/>
          <w:lang w:val="hy-AM"/>
        </w:rPr>
      </w:pPr>
      <w:r w:rsidRPr="00CB177D">
        <w:rPr>
          <w:b/>
          <w:bCs/>
          <w:sz w:val="22"/>
          <w:szCs w:val="22"/>
          <w:lang w:val="hy-AM"/>
        </w:rPr>
        <w:t>ՄՇԱԿՈՒՅԹ</w:t>
      </w:r>
    </w:p>
    <w:p w:rsidR="001A12A4" w:rsidRPr="0072477E" w:rsidRDefault="001A12A4" w:rsidP="00CE5606">
      <w:pPr>
        <w:pStyle w:val="BodyText1"/>
        <w:spacing w:line="23" w:lineRule="atLeast"/>
        <w:ind w:left="0" w:right="-630"/>
        <w:rPr>
          <w:rFonts w:cs="Arial"/>
          <w:iCs/>
          <w:sz w:val="22"/>
          <w:szCs w:val="22"/>
          <w:lang w:val="hy-AM"/>
        </w:rPr>
      </w:pPr>
      <w:r w:rsidRPr="0072477E">
        <w:rPr>
          <w:sz w:val="22"/>
          <w:szCs w:val="22"/>
          <w:lang w:val="hy-AM"/>
        </w:rPr>
        <w:t xml:space="preserve">Մշակութային ժառանգության, ժամանակակից արվեստի և գրահրատարակչության, հուշարձանների պահպանության ոլորտներում </w:t>
      </w:r>
      <w:r w:rsidRPr="0072477E">
        <w:rPr>
          <w:rFonts w:cs="Sylfaen"/>
          <w:sz w:val="22"/>
          <w:szCs w:val="22"/>
          <w:lang w:val="hy-AM"/>
        </w:rPr>
        <w:t xml:space="preserve">կառավարության վարած քաղաքականությունը </w:t>
      </w:r>
      <w:r w:rsidRPr="0072477E">
        <w:rPr>
          <w:rFonts w:cs="Sylfaen"/>
          <w:bCs/>
          <w:sz w:val="22"/>
          <w:szCs w:val="22"/>
          <w:lang w:val="hy-AM"/>
        </w:rPr>
        <w:t>բխում է կառավարության 2021-2026</w:t>
      </w:r>
      <w:r w:rsidR="00836AC9" w:rsidRPr="0072477E">
        <w:rPr>
          <w:rFonts w:cs="Sylfaen"/>
          <w:bCs/>
          <w:sz w:val="22"/>
          <w:szCs w:val="22"/>
          <w:lang w:val="hy-AM"/>
        </w:rPr>
        <w:t xml:space="preserve"> թվականների</w:t>
      </w:r>
      <w:r w:rsidRPr="0072477E">
        <w:rPr>
          <w:rFonts w:cs="Sylfaen"/>
          <w:bCs/>
          <w:sz w:val="22"/>
          <w:szCs w:val="22"/>
          <w:lang w:val="hy-AM"/>
        </w:rPr>
        <w:t xml:space="preserve"> ծրագրից և արտացոլված է ՀՀ մշակույթի պահպանության, զարգացման և հանրահռչակման</w:t>
      </w:r>
      <w:r w:rsidRPr="0072477E">
        <w:rPr>
          <w:rFonts w:cs="Arial"/>
          <w:iCs/>
          <w:sz w:val="22"/>
          <w:szCs w:val="22"/>
          <w:lang w:val="hy-AM"/>
        </w:rPr>
        <w:t xml:space="preserve"> 2023-2027 </w:t>
      </w:r>
      <w:r w:rsidR="00836AC9" w:rsidRPr="0072477E">
        <w:rPr>
          <w:rFonts w:cs="Arial"/>
          <w:iCs/>
          <w:sz w:val="22"/>
          <w:szCs w:val="22"/>
          <w:lang w:val="hy-AM"/>
        </w:rPr>
        <w:t>թվականների</w:t>
      </w:r>
      <w:r w:rsidRPr="0072477E">
        <w:rPr>
          <w:rFonts w:cs="Arial"/>
          <w:iCs/>
          <w:sz w:val="22"/>
          <w:szCs w:val="22"/>
          <w:lang w:val="hy-AM"/>
        </w:rPr>
        <w:t xml:space="preserve"> ռազմավարության մեջ և դրանից բխող գործողությունների ծրագրում:</w:t>
      </w:r>
    </w:p>
    <w:p w:rsidR="001A12A4" w:rsidRPr="0072477E" w:rsidRDefault="001A12A4" w:rsidP="00CE5606">
      <w:pPr>
        <w:pStyle w:val="BodyText1"/>
        <w:spacing w:line="23" w:lineRule="atLeast"/>
        <w:ind w:left="0" w:right="-630"/>
        <w:rPr>
          <w:rFonts w:cs="Arial"/>
          <w:iCs/>
          <w:sz w:val="22"/>
          <w:szCs w:val="22"/>
          <w:lang w:val="hy-AM"/>
        </w:rPr>
      </w:pPr>
      <w:r w:rsidRPr="0072477E">
        <w:rPr>
          <w:rFonts w:cs="Sylfaen"/>
          <w:bCs/>
          <w:sz w:val="22"/>
          <w:szCs w:val="22"/>
          <w:lang w:val="hy-AM"/>
        </w:rPr>
        <w:t xml:space="preserve">2026 թվականին նախատեսված ծրագրերը միտված են լինելու մշակութային ժառանգության պահպանությանը, տարածմանը և հանրահռչակմանը, մշակութային և ստեղծարար ոլորտների խթանմանը և երկրի կայուն զարգացման գործընթացներում վերջիններիս դերի ընդլայնմանը, մշակույթի տնտեսականացմանը, </w:t>
      </w:r>
      <w:r w:rsidRPr="0072477E">
        <w:rPr>
          <w:sz w:val="22"/>
          <w:szCs w:val="22"/>
          <w:lang w:val="hy-AM"/>
        </w:rPr>
        <w:t>մշակութային մրցունակ արտադրանքի ստեղծման</w:t>
      </w:r>
      <w:r w:rsidRPr="0072477E">
        <w:rPr>
          <w:rFonts w:cs="Sylfaen"/>
          <w:bCs/>
          <w:sz w:val="22"/>
          <w:szCs w:val="22"/>
          <w:lang w:val="hy-AM"/>
        </w:rPr>
        <w:t xml:space="preserve">ը, մշակույթի և ժամանակակից արվեստի հասանելիությանը և սոցիալական ներառականությանը, </w:t>
      </w:r>
      <w:r w:rsidRPr="0072477E">
        <w:rPr>
          <w:rFonts w:cs="Sylfaen"/>
          <w:sz w:val="22"/>
          <w:szCs w:val="22"/>
          <w:lang w:val="hy-AM"/>
        </w:rPr>
        <w:t>մարզերում մշակութային կյանքի և մշակութաստեղծ գործունեության ակտիվացմանը</w:t>
      </w:r>
      <w:r w:rsidRPr="0072477E">
        <w:rPr>
          <w:rFonts w:cs="Sylfaen"/>
          <w:bCs/>
          <w:sz w:val="22"/>
          <w:szCs w:val="22"/>
          <w:lang w:val="hy-AM"/>
        </w:rPr>
        <w:t xml:space="preserve">, հայկական մշակույթի միջազգային ինտեգրմանը և միջազգային շուկաներում մրցունակության ապահովմանը: </w:t>
      </w:r>
    </w:p>
    <w:p w:rsidR="001A12A4" w:rsidRPr="0072477E" w:rsidRDefault="001A12A4" w:rsidP="00CE5606">
      <w:pPr>
        <w:spacing w:before="120" w:after="120" w:line="23" w:lineRule="atLeast"/>
        <w:ind w:right="-630"/>
        <w:jc w:val="both"/>
        <w:rPr>
          <w:rFonts w:ascii="GHEA Grapalat" w:hAnsi="GHEA Grapalat"/>
          <w:b/>
        </w:rPr>
      </w:pPr>
      <w:r w:rsidRPr="0072477E">
        <w:rPr>
          <w:rFonts w:ascii="GHEA Grapalat" w:hAnsi="GHEA Grapalat"/>
          <w:b/>
        </w:rPr>
        <w:t>Մշակույթի ոլորտի քաղաքականության հիմնական թիրախներն են.</w:t>
      </w:r>
    </w:p>
    <w:p w:rsidR="001A12A4" w:rsidRPr="0072477E" w:rsidRDefault="001A12A4" w:rsidP="00CE5606">
      <w:pPr>
        <w:pStyle w:val="BodytextBullets"/>
        <w:spacing w:line="23" w:lineRule="atLeast"/>
        <w:ind w:left="0" w:right="-630" w:firstLine="0"/>
        <w:rPr>
          <w:sz w:val="22"/>
          <w:szCs w:val="22"/>
          <w:lang w:val="hy-AM" w:eastAsia="ru-RU"/>
        </w:rPr>
      </w:pPr>
      <w:r w:rsidRPr="0072477E">
        <w:rPr>
          <w:sz w:val="22"/>
          <w:szCs w:val="22"/>
          <w:lang w:val="hy-AM"/>
        </w:rPr>
        <w:t>պատմամշակութային հուշարձանների ամրակայումը, նորոգումը և վերականգնումը, հանրահռչակումը միջազգային հարթակներում,</w:t>
      </w:r>
    </w:p>
    <w:p w:rsidR="001A12A4" w:rsidRPr="0072477E" w:rsidRDefault="001A12A4" w:rsidP="00CE5606">
      <w:pPr>
        <w:pStyle w:val="BodytextBullets"/>
        <w:spacing w:line="23" w:lineRule="atLeast"/>
        <w:ind w:left="0" w:right="-630" w:firstLine="0"/>
        <w:rPr>
          <w:sz w:val="22"/>
          <w:szCs w:val="22"/>
          <w:lang w:val="hy-AM"/>
        </w:rPr>
      </w:pPr>
      <w:r w:rsidRPr="0072477E">
        <w:rPr>
          <w:sz w:val="22"/>
          <w:szCs w:val="22"/>
          <w:lang w:val="hy-AM"/>
        </w:rPr>
        <w:t>թանգարանային ծառայությունների շարունակականության ապահովումը, գիտացուցադրական և կրթական գործունեության ընդլայնումը,</w:t>
      </w:r>
    </w:p>
    <w:p w:rsidR="001A12A4" w:rsidRPr="0072477E" w:rsidRDefault="001A12A4" w:rsidP="00CE5606">
      <w:pPr>
        <w:pStyle w:val="BodytextBullets"/>
        <w:spacing w:line="23" w:lineRule="atLeast"/>
        <w:ind w:left="0" w:right="-630" w:firstLine="0"/>
        <w:rPr>
          <w:sz w:val="22"/>
          <w:szCs w:val="22"/>
          <w:lang w:val="hy-AM"/>
        </w:rPr>
      </w:pPr>
      <w:r w:rsidRPr="0072477E">
        <w:rPr>
          <w:sz w:val="22"/>
          <w:szCs w:val="22"/>
          <w:lang w:val="hy-AM"/>
        </w:rPr>
        <w:t>գրական արտադրանքի միջոցով գրավոր-մշակութային ժառանգության պահպանումը, զարգացումը և հանրահռչակումը,</w:t>
      </w:r>
    </w:p>
    <w:p w:rsidR="001A12A4" w:rsidRPr="0072477E" w:rsidRDefault="001A12A4" w:rsidP="00CE5606">
      <w:pPr>
        <w:pStyle w:val="BodytextBullets"/>
        <w:spacing w:line="23" w:lineRule="atLeast"/>
        <w:ind w:left="0" w:right="-630" w:firstLine="0"/>
        <w:rPr>
          <w:sz w:val="22"/>
          <w:szCs w:val="22"/>
          <w:lang w:val="hy-AM"/>
        </w:rPr>
      </w:pPr>
      <w:r w:rsidRPr="0072477E">
        <w:rPr>
          <w:sz w:val="22"/>
          <w:szCs w:val="22"/>
          <w:lang w:val="hy-AM"/>
        </w:rPr>
        <w:t>գրադարանների գործունեության արդիականացումը,</w:t>
      </w:r>
    </w:p>
    <w:p w:rsidR="001A12A4" w:rsidRPr="0072477E" w:rsidRDefault="001A12A4" w:rsidP="00CE5606">
      <w:pPr>
        <w:pStyle w:val="BodytextBullets"/>
        <w:spacing w:line="23" w:lineRule="atLeast"/>
        <w:ind w:left="0" w:right="-630" w:firstLine="0"/>
        <w:rPr>
          <w:sz w:val="22"/>
          <w:szCs w:val="22"/>
          <w:lang w:val="hy-AM"/>
        </w:rPr>
      </w:pPr>
      <w:r w:rsidRPr="0072477E">
        <w:rPr>
          <w:sz w:val="22"/>
          <w:szCs w:val="22"/>
          <w:lang w:val="hy-AM"/>
        </w:rPr>
        <w:t>ոչ նյութական մշակութային ժառանգության պահպանությունն ու հանրայնացումը,</w:t>
      </w:r>
    </w:p>
    <w:p w:rsidR="001A12A4" w:rsidRPr="0072477E" w:rsidRDefault="001A12A4" w:rsidP="00CE5606">
      <w:pPr>
        <w:pStyle w:val="BodytextBullets"/>
        <w:spacing w:line="23" w:lineRule="atLeast"/>
        <w:ind w:left="0" w:right="-630" w:firstLine="0"/>
        <w:rPr>
          <w:sz w:val="22"/>
          <w:szCs w:val="22"/>
          <w:lang w:val="hy-AM"/>
        </w:rPr>
      </w:pPr>
      <w:r w:rsidRPr="0072477E">
        <w:rPr>
          <w:sz w:val="22"/>
          <w:szCs w:val="22"/>
          <w:lang w:val="hy-AM"/>
        </w:rPr>
        <w:t xml:space="preserve">մշակութային կազմակերպությունների վերանորոգումը, նյութատեխնիկական բազայի համալրումը, </w:t>
      </w:r>
    </w:p>
    <w:p w:rsidR="001A12A4" w:rsidRPr="0072477E" w:rsidRDefault="001A12A4" w:rsidP="00CE5606">
      <w:pPr>
        <w:pStyle w:val="BodytextBullets"/>
        <w:spacing w:line="23" w:lineRule="atLeast"/>
        <w:ind w:left="0" w:right="-630" w:firstLine="0"/>
        <w:rPr>
          <w:sz w:val="22"/>
          <w:szCs w:val="22"/>
          <w:lang w:val="hy-AM"/>
        </w:rPr>
      </w:pPr>
      <w:r w:rsidRPr="0072477E">
        <w:rPr>
          <w:sz w:val="22"/>
          <w:szCs w:val="22"/>
          <w:lang w:val="hy-AM"/>
        </w:rPr>
        <w:t>ժամանակակից տեղեկատվական տեխնոլոգիաների կիրառման ընդլայնումը՝ միտված տվյալների կառավարման և հասանելիության միջավայրի ստեղծմանը,</w:t>
      </w:r>
    </w:p>
    <w:p w:rsidR="001A12A4" w:rsidRPr="0072477E" w:rsidRDefault="001A12A4" w:rsidP="00CE5606">
      <w:pPr>
        <w:pStyle w:val="BodytextBullets"/>
        <w:spacing w:line="23" w:lineRule="atLeast"/>
        <w:ind w:left="0" w:right="-630" w:firstLine="0"/>
        <w:rPr>
          <w:sz w:val="22"/>
          <w:szCs w:val="22"/>
          <w:lang w:val="hy-AM"/>
        </w:rPr>
      </w:pPr>
      <w:r w:rsidRPr="0072477E">
        <w:rPr>
          <w:sz w:val="22"/>
          <w:szCs w:val="22"/>
          <w:lang w:val="hy-AM"/>
        </w:rPr>
        <w:t>մշակութային հաստատությունների ֆինանսավորման նոր մոդելի ներդրման գործընթացի շարունակական ապահովումը,</w:t>
      </w:r>
    </w:p>
    <w:p w:rsidR="001A12A4" w:rsidRPr="0072477E" w:rsidRDefault="001A12A4" w:rsidP="00CE5606">
      <w:pPr>
        <w:pStyle w:val="BodytextBullets"/>
        <w:spacing w:line="23" w:lineRule="atLeast"/>
        <w:ind w:left="0" w:right="-630" w:firstLine="0"/>
        <w:rPr>
          <w:sz w:val="22"/>
          <w:szCs w:val="22"/>
          <w:lang w:val="hy-AM"/>
        </w:rPr>
      </w:pPr>
      <w:r w:rsidRPr="0072477E">
        <w:rPr>
          <w:sz w:val="22"/>
          <w:szCs w:val="22"/>
          <w:lang w:val="hy-AM"/>
        </w:rPr>
        <w:t>Հայաստանի կինոյի հիմնադրամի գործունեության ապահովումը, հայկական կինոժառանգության պահպանումն ու հանրահռչակումը, կինոարվեստի աջակցությունն ու կինոարտադրության զարգացումը, միջազգային համագործակցության ընդլայնումը, կինոարտադրության ներդրումների մասնակի վերադարձի մեխանիզմի շարունակականության ապահովումը, կինոարդյունաբերության զարգացումը, միջազգային համագործակցության ընդլայնումը,</w:t>
      </w:r>
    </w:p>
    <w:p w:rsidR="001A12A4" w:rsidRPr="0072477E" w:rsidRDefault="001A12A4" w:rsidP="00CE5606">
      <w:pPr>
        <w:pStyle w:val="BodytextBullets"/>
        <w:spacing w:line="23" w:lineRule="atLeast"/>
        <w:ind w:left="0" w:right="-630" w:firstLine="0"/>
        <w:rPr>
          <w:sz w:val="22"/>
          <w:szCs w:val="22"/>
          <w:lang w:val="hy-AM"/>
        </w:rPr>
      </w:pPr>
      <w:r w:rsidRPr="0072477E">
        <w:rPr>
          <w:sz w:val="22"/>
          <w:szCs w:val="22"/>
          <w:lang w:val="hy-AM"/>
        </w:rPr>
        <w:t xml:space="preserve">թատերարվեստի, երաժշտարվեստի, կերպարվեստի և պարարվեստի ոլորտների  զարգացումն ու հանրահռչակումը, նորարարական մոտեցումների կիրառումը,  </w:t>
      </w:r>
    </w:p>
    <w:p w:rsidR="001A12A4" w:rsidRPr="0072477E" w:rsidRDefault="001A12A4" w:rsidP="00CE5606">
      <w:pPr>
        <w:pStyle w:val="BodytextBullets"/>
        <w:spacing w:line="23" w:lineRule="atLeast"/>
        <w:ind w:left="0" w:right="-630" w:firstLine="0"/>
        <w:rPr>
          <w:sz w:val="22"/>
          <w:szCs w:val="22"/>
          <w:lang w:val="hy-AM"/>
        </w:rPr>
      </w:pPr>
      <w:r w:rsidRPr="0072477E">
        <w:rPr>
          <w:sz w:val="22"/>
          <w:szCs w:val="22"/>
          <w:lang w:val="hy-AM"/>
        </w:rPr>
        <w:t>ինքնազբաղ արվեստագետների համար ստեղծագործելու բարենպաստ միջավայրի ձևավորումը և ինստիտուցիոնալ ու սոցիալական երաշխիքների ստեղծումը, դրամական խրախուսման ծրագրի կիրարկումը,</w:t>
      </w:r>
    </w:p>
    <w:p w:rsidR="001A12A4" w:rsidRPr="0072477E" w:rsidRDefault="001A12A4" w:rsidP="00CE5606">
      <w:pPr>
        <w:pStyle w:val="BodytextBullets"/>
        <w:spacing w:line="23" w:lineRule="atLeast"/>
        <w:ind w:left="0" w:right="-630" w:firstLine="0"/>
        <w:rPr>
          <w:sz w:val="22"/>
          <w:szCs w:val="22"/>
          <w:lang w:val="hy-AM"/>
        </w:rPr>
      </w:pPr>
      <w:r w:rsidRPr="0072477E">
        <w:rPr>
          <w:sz w:val="22"/>
          <w:szCs w:val="22"/>
          <w:lang w:val="hy-AM"/>
        </w:rPr>
        <w:t>մշակութային կյանքի ապակենտրոնացումը, մարզերում մշակութային կյանքի և մշակութաստեղծ գործունեության ակտիվացումը, մարզերում մշակութաժամանցային կենտրոնների ստեղծումը,</w:t>
      </w:r>
    </w:p>
    <w:p w:rsidR="001A12A4" w:rsidRPr="0072477E" w:rsidRDefault="001A12A4" w:rsidP="00CE5606">
      <w:pPr>
        <w:pStyle w:val="BodytextBullets"/>
        <w:spacing w:line="23" w:lineRule="atLeast"/>
        <w:ind w:left="0" w:right="-630" w:firstLine="0"/>
        <w:rPr>
          <w:sz w:val="22"/>
          <w:szCs w:val="22"/>
          <w:lang w:val="hy-AM"/>
        </w:rPr>
      </w:pPr>
      <w:r w:rsidRPr="0072477E">
        <w:rPr>
          <w:sz w:val="22"/>
          <w:szCs w:val="22"/>
          <w:lang w:val="hy-AM"/>
        </w:rPr>
        <w:t xml:space="preserve">գեղարվեստական կրթության զարգացումը, երեխաների հոգևոր և գեղագիտական ընդունակությունների բացահայտումն ու զարգացումը՝ կրթական ծրագրերի իրականացման և վարպետության դասերի կազմակերպման միջոցով, </w:t>
      </w:r>
    </w:p>
    <w:p w:rsidR="001A12A4" w:rsidRPr="0072477E" w:rsidRDefault="001A12A4" w:rsidP="00CE5606">
      <w:pPr>
        <w:pStyle w:val="BodytextBullets"/>
        <w:spacing w:line="23" w:lineRule="atLeast"/>
        <w:ind w:left="0" w:right="-630" w:firstLine="0"/>
        <w:rPr>
          <w:sz w:val="22"/>
          <w:szCs w:val="22"/>
          <w:lang w:val="hy-AM"/>
        </w:rPr>
      </w:pPr>
      <w:r w:rsidRPr="0072477E">
        <w:rPr>
          <w:rFonts w:cs="Sylfaen"/>
          <w:sz w:val="22"/>
          <w:szCs w:val="22"/>
          <w:shd w:val="clear" w:color="auto" w:fill="FFFFFF"/>
          <w:lang w:val="hy-AM"/>
        </w:rPr>
        <w:t>«Դպրոցական բաժանորդային համակարգ» ծր</w:t>
      </w:r>
      <w:r w:rsidRPr="0072477E">
        <w:rPr>
          <w:sz w:val="22"/>
          <w:szCs w:val="22"/>
          <w:lang w:val="hy-AM"/>
        </w:rPr>
        <w:t>ագրի շարունակականության ապահովումը,</w:t>
      </w:r>
    </w:p>
    <w:p w:rsidR="001A12A4" w:rsidRPr="0072477E" w:rsidRDefault="001A12A4" w:rsidP="00CE5606">
      <w:pPr>
        <w:pStyle w:val="BodytextBullets"/>
        <w:spacing w:line="23" w:lineRule="atLeast"/>
        <w:ind w:left="0" w:right="-630" w:firstLine="0"/>
        <w:rPr>
          <w:sz w:val="22"/>
          <w:szCs w:val="22"/>
          <w:lang w:val="hy-AM"/>
        </w:rPr>
      </w:pPr>
      <w:r w:rsidRPr="0072477E">
        <w:rPr>
          <w:sz w:val="22"/>
          <w:szCs w:val="22"/>
          <w:lang w:val="hy-AM"/>
        </w:rPr>
        <w:t>պետություն-մասնավոր համագործակցության ընդլայնումը՝ ստեղծագործական ներուժի խթանման, մրցունակ արտադրանքի տարածման և արտերկրում հայ մշակույթի հանրահռչակման նպատակով,</w:t>
      </w:r>
    </w:p>
    <w:p w:rsidR="001A12A4" w:rsidRPr="0072477E" w:rsidRDefault="001A12A4" w:rsidP="00CE5606">
      <w:pPr>
        <w:pStyle w:val="BodytextBullets"/>
        <w:spacing w:line="23" w:lineRule="atLeast"/>
        <w:ind w:left="0" w:right="-630" w:firstLine="0"/>
        <w:rPr>
          <w:sz w:val="22"/>
          <w:szCs w:val="22"/>
          <w:lang w:val="hy-AM"/>
        </w:rPr>
      </w:pPr>
      <w:r w:rsidRPr="0072477E">
        <w:rPr>
          <w:sz w:val="22"/>
          <w:szCs w:val="22"/>
          <w:lang w:val="hy-AM"/>
        </w:rPr>
        <w:t>օտարերկրյա կազմակերպությունների հետ երկկողմ և բազմակողմ ձևաչափերով առկա համագործակցության խորացումը և նոր համագործակցությունների ձևավորումը։</w:t>
      </w:r>
    </w:p>
    <w:p w:rsidR="001A12A4" w:rsidRPr="00CB177D" w:rsidRDefault="001A12A4" w:rsidP="00CE5606">
      <w:pPr>
        <w:pStyle w:val="TOC4"/>
        <w:spacing w:before="120" w:after="120" w:line="23" w:lineRule="atLeast"/>
        <w:ind w:right="-630"/>
        <w:jc w:val="both"/>
        <w:rPr>
          <w:b/>
          <w:bCs/>
          <w:sz w:val="22"/>
          <w:szCs w:val="22"/>
          <w:lang w:val="hy-AM"/>
        </w:rPr>
      </w:pPr>
      <w:r w:rsidRPr="00CB177D">
        <w:rPr>
          <w:b/>
          <w:bCs/>
          <w:sz w:val="22"/>
          <w:szCs w:val="22"/>
          <w:lang w:val="hy-AM"/>
        </w:rPr>
        <w:t>ՖԻԶԻԿԱԿԱՆ ԿՈՒԼՏՈՒՐԱ  ԵՎ ՍՊՈՐՏ</w:t>
      </w:r>
    </w:p>
    <w:p w:rsidR="001A12A4" w:rsidRPr="0072477E" w:rsidRDefault="001A12A4" w:rsidP="00CE5606">
      <w:pPr>
        <w:pStyle w:val="BodyText1"/>
        <w:spacing w:line="23" w:lineRule="atLeast"/>
        <w:ind w:left="0" w:right="-630"/>
        <w:rPr>
          <w:sz w:val="22"/>
          <w:szCs w:val="22"/>
          <w:lang w:val="hy-AM"/>
        </w:rPr>
      </w:pPr>
      <w:r w:rsidRPr="0072477E">
        <w:rPr>
          <w:sz w:val="22"/>
          <w:szCs w:val="22"/>
          <w:lang w:val="hy-AM"/>
        </w:rPr>
        <w:t xml:space="preserve">Ոլորտում ՀՀ կառավարության սահմանած հիմնական նպատակներն են՝ </w:t>
      </w:r>
      <w:r w:rsidRPr="0072477E">
        <w:rPr>
          <w:rFonts w:ascii="Calibri" w:hAnsi="Calibri" w:cs="Calibri"/>
          <w:sz w:val="22"/>
          <w:szCs w:val="22"/>
          <w:lang w:val="hy-AM"/>
        </w:rPr>
        <w:t> </w:t>
      </w:r>
      <w:r w:rsidRPr="0072477E">
        <w:rPr>
          <w:sz w:val="22"/>
          <w:szCs w:val="22"/>
          <w:lang w:val="hy-AM"/>
        </w:rPr>
        <w:t xml:space="preserve">ֆիզիկական ակտիվությունը և առողջ ապրելակերպը դարձնել ազգային կենսակերպ, Հայաստանը դարձնել սպորտային բարձր նվաճումների երկիր: Այս ոլորտներում </w:t>
      </w:r>
      <w:r w:rsidRPr="0072477E">
        <w:rPr>
          <w:rFonts w:cs="Sylfaen"/>
          <w:sz w:val="22"/>
          <w:szCs w:val="22"/>
          <w:lang w:val="hy-AM"/>
        </w:rPr>
        <w:t xml:space="preserve">կառավարության վարած քաղաքականությունը </w:t>
      </w:r>
      <w:r w:rsidRPr="0072477E">
        <w:rPr>
          <w:rFonts w:cs="Sylfaen"/>
          <w:bCs/>
          <w:sz w:val="22"/>
          <w:szCs w:val="22"/>
          <w:lang w:val="hy-AM"/>
        </w:rPr>
        <w:t>բխում է կառավարության 2021-2026</w:t>
      </w:r>
      <w:r w:rsidR="00242B3A" w:rsidRPr="0072477E">
        <w:rPr>
          <w:rFonts w:cs="Sylfaen"/>
          <w:bCs/>
          <w:sz w:val="22"/>
          <w:szCs w:val="22"/>
          <w:lang w:val="hy-AM"/>
        </w:rPr>
        <w:t xml:space="preserve"> թվականների</w:t>
      </w:r>
      <w:r w:rsidRPr="0072477E">
        <w:rPr>
          <w:rFonts w:cs="Sylfaen"/>
          <w:bCs/>
          <w:sz w:val="22"/>
          <w:szCs w:val="22"/>
          <w:lang w:val="hy-AM"/>
        </w:rPr>
        <w:t xml:space="preserve"> ծրագրից և արտացոլված է </w:t>
      </w:r>
      <w:r w:rsidRPr="0072477E">
        <w:rPr>
          <w:sz w:val="22"/>
          <w:szCs w:val="22"/>
          <w:lang w:val="hy-AM"/>
        </w:rPr>
        <w:t xml:space="preserve">«Ֆիզիկական կուլտուրայի և սպորտի ոլորտների 2024-2030 </w:t>
      </w:r>
      <w:r w:rsidR="00242B3A" w:rsidRPr="0072477E">
        <w:rPr>
          <w:sz w:val="22"/>
          <w:szCs w:val="22"/>
          <w:lang w:val="hy-AM"/>
        </w:rPr>
        <w:t xml:space="preserve">թվականների </w:t>
      </w:r>
      <w:r w:rsidRPr="0072477E">
        <w:rPr>
          <w:sz w:val="22"/>
          <w:szCs w:val="22"/>
          <w:lang w:val="hy-AM"/>
        </w:rPr>
        <w:t>ռազմավարության և ռազմավարության գործողությունների պլան»-ում:</w:t>
      </w:r>
    </w:p>
    <w:p w:rsidR="001A12A4" w:rsidRPr="0072477E" w:rsidRDefault="001A12A4" w:rsidP="00CE5606">
      <w:pPr>
        <w:pStyle w:val="BodyText1"/>
        <w:spacing w:line="23" w:lineRule="atLeast"/>
        <w:ind w:left="0" w:right="-630"/>
        <w:rPr>
          <w:b/>
          <w:sz w:val="22"/>
          <w:szCs w:val="22"/>
          <w:lang w:val="hy-AM"/>
        </w:rPr>
      </w:pPr>
      <w:r w:rsidRPr="0072477E">
        <w:rPr>
          <w:b/>
          <w:sz w:val="22"/>
          <w:szCs w:val="22"/>
          <w:lang w:val="hy-AM"/>
        </w:rPr>
        <w:t>Այս նպատակներին հասնելու համար ՀՀ  կառավարության գործունեության ուղղություններն են.</w:t>
      </w:r>
    </w:p>
    <w:p w:rsidR="001A12A4" w:rsidRPr="0072477E" w:rsidRDefault="001A12A4" w:rsidP="00CE5606">
      <w:pPr>
        <w:pStyle w:val="BodytextBullets"/>
        <w:spacing w:line="23" w:lineRule="atLeast"/>
        <w:ind w:left="0" w:right="-630" w:firstLine="0"/>
        <w:rPr>
          <w:sz w:val="22"/>
          <w:szCs w:val="22"/>
          <w:lang w:val="hy-AM"/>
        </w:rPr>
      </w:pPr>
      <w:r w:rsidRPr="0072477E">
        <w:rPr>
          <w:sz w:val="22"/>
          <w:szCs w:val="22"/>
          <w:lang w:val="hy-AM"/>
        </w:rPr>
        <w:t>ազգաբնակչության շրջանում առողջ ապրելակերպի և ֆիզիկական ակտիվության խթանումը զանգվածային մարզական միջոցառումներ կազմակերպելու և դրանցում բնակչության տարիքային և սոցիալական տարբեր խմբեր ներգրավելու միջոցով, ինչպես նաև՝ սիրողական սպորտում պետական և մասնավոր հատվածների միջև կայուն և արդյունավետ համագործակցություն ստեղծելու միջոցով,</w:t>
      </w:r>
    </w:p>
    <w:p w:rsidR="001A12A4" w:rsidRPr="0072477E" w:rsidRDefault="001A12A4" w:rsidP="00CE5606">
      <w:pPr>
        <w:pStyle w:val="BodytextBullets"/>
        <w:spacing w:line="23" w:lineRule="atLeast"/>
        <w:ind w:left="0" w:right="-630" w:firstLine="0"/>
        <w:rPr>
          <w:sz w:val="22"/>
          <w:szCs w:val="22"/>
          <w:lang w:val="hy-AM"/>
        </w:rPr>
      </w:pPr>
      <w:r w:rsidRPr="0072477E">
        <w:rPr>
          <w:sz w:val="22"/>
          <w:szCs w:val="22"/>
          <w:lang w:val="hy-AM"/>
        </w:rPr>
        <w:t>դպրոցահասակ երեխաների շրջանում տարատեսակ մարզական խաղերի և մրցաշարերի կազմակերպումը և հանրության շրջանում երթևեկության այլընտրանքային ձևերի խթանումը,</w:t>
      </w:r>
    </w:p>
    <w:p w:rsidR="001A12A4" w:rsidRPr="0072477E" w:rsidRDefault="001A12A4" w:rsidP="00CE5606">
      <w:pPr>
        <w:pStyle w:val="BodytextBullets"/>
        <w:spacing w:line="23" w:lineRule="atLeast"/>
        <w:ind w:left="0" w:right="-630" w:firstLine="0"/>
        <w:rPr>
          <w:sz w:val="22"/>
          <w:szCs w:val="22"/>
          <w:lang w:val="hy-AM"/>
        </w:rPr>
      </w:pPr>
      <w:r w:rsidRPr="0072477E">
        <w:rPr>
          <w:sz w:val="22"/>
          <w:szCs w:val="22"/>
          <w:lang w:val="hy-AM"/>
        </w:rPr>
        <w:t>ՀՀ միջազգային հեղինակության բարձրացումը</w:t>
      </w:r>
      <w:r w:rsidR="00BB11CF" w:rsidRPr="0072477E">
        <w:rPr>
          <w:sz w:val="22"/>
          <w:szCs w:val="22"/>
          <w:lang w:val="hy-AM"/>
        </w:rPr>
        <w:t>՝</w:t>
      </w:r>
      <w:r w:rsidRPr="0072477E">
        <w:rPr>
          <w:sz w:val="22"/>
          <w:szCs w:val="22"/>
          <w:lang w:val="hy-AM"/>
        </w:rPr>
        <w:t xml:space="preserve"> բարձրակարգ մարզիկների պատրաստման, ՀՀ առաջնությունների անցկացման, օլիմպիական, պարալիմպիկ, սուրդլիմպիկ խաղերին, աշխարհի, Եվրոպայի և այլ միջազգային առաջնություններին միջազգային և տեղական մրցումներին հայ մարզիկների մասնակցության և բարձր նվաճումների խրախուսման, ՀՀ-ում միջազգային մարզական միջոցառումներ կազմակերպելու միջոցով,</w:t>
      </w:r>
    </w:p>
    <w:p w:rsidR="001A12A4" w:rsidRPr="0072477E" w:rsidRDefault="001A12A4" w:rsidP="00CE5606">
      <w:pPr>
        <w:pStyle w:val="BodytextBullets"/>
        <w:spacing w:line="23" w:lineRule="atLeast"/>
        <w:ind w:left="0" w:right="-630" w:firstLine="0"/>
        <w:rPr>
          <w:sz w:val="22"/>
          <w:szCs w:val="22"/>
          <w:lang w:val="hy-AM"/>
        </w:rPr>
      </w:pPr>
      <w:r w:rsidRPr="0072477E">
        <w:rPr>
          <w:sz w:val="22"/>
          <w:szCs w:val="22"/>
          <w:lang w:val="hy-AM"/>
        </w:rPr>
        <w:t xml:space="preserve">մանկապատանեկան սպորտի զարգացումը, համայնքներում և մարզերում  մարզական կյանքի աշխուժացումը ենթակառուցվածքների ստեղծման և բարելավման միջոցով, </w:t>
      </w:r>
    </w:p>
    <w:p w:rsidR="001A12A4" w:rsidRPr="0072477E" w:rsidRDefault="001A12A4" w:rsidP="00CE5606">
      <w:pPr>
        <w:pStyle w:val="BodytextBullets"/>
        <w:spacing w:line="23" w:lineRule="atLeast"/>
        <w:ind w:left="0" w:right="-630" w:firstLine="0"/>
        <w:rPr>
          <w:sz w:val="22"/>
          <w:szCs w:val="22"/>
          <w:lang w:val="hy-AM" w:eastAsia="ru-RU"/>
        </w:rPr>
      </w:pPr>
      <w:r w:rsidRPr="0072477E">
        <w:rPr>
          <w:sz w:val="22"/>
          <w:szCs w:val="22"/>
          <w:lang w:val="hy-AM"/>
        </w:rPr>
        <w:t>հայրենիքի պաշտպանությանը պատրաստ երիտասարդության ֆիզիկական պատրաստակա</w:t>
      </w:r>
      <w:r w:rsidR="00F80606" w:rsidRPr="0072477E">
        <w:rPr>
          <w:sz w:val="22"/>
          <w:szCs w:val="22"/>
          <w:lang w:val="hy-AM"/>
        </w:rPr>
        <w:t>ն</w:t>
      </w:r>
      <w:r w:rsidRPr="0072477E">
        <w:rPr>
          <w:sz w:val="22"/>
          <w:szCs w:val="22"/>
          <w:lang w:val="hy-AM"/>
        </w:rPr>
        <w:t>ության ապահովումը:</w:t>
      </w:r>
    </w:p>
    <w:p w:rsidR="001A12A4" w:rsidRPr="00CB177D" w:rsidRDefault="001A12A4" w:rsidP="00CE5606">
      <w:pPr>
        <w:pStyle w:val="TOC4"/>
        <w:spacing w:before="120" w:after="120" w:line="23" w:lineRule="atLeast"/>
        <w:ind w:right="-630"/>
        <w:jc w:val="both"/>
        <w:rPr>
          <w:b/>
          <w:bCs/>
          <w:sz w:val="22"/>
          <w:szCs w:val="22"/>
          <w:lang w:val="hy-AM"/>
        </w:rPr>
      </w:pPr>
      <w:r w:rsidRPr="00CB177D">
        <w:rPr>
          <w:b/>
          <w:bCs/>
          <w:sz w:val="22"/>
          <w:szCs w:val="22"/>
          <w:lang w:val="hy-AM"/>
        </w:rPr>
        <w:t>ԵՐԻՏԱՍԱՐԴՈՒԹՅՈՒՆ</w:t>
      </w:r>
    </w:p>
    <w:p w:rsidR="001A12A4" w:rsidRPr="0072477E" w:rsidRDefault="001A12A4" w:rsidP="00CE5606">
      <w:pPr>
        <w:pStyle w:val="BodyText1"/>
        <w:spacing w:line="23" w:lineRule="atLeast"/>
        <w:ind w:left="0" w:right="-630"/>
        <w:rPr>
          <w:sz w:val="22"/>
          <w:szCs w:val="22"/>
          <w:lang w:val="hy-AM"/>
        </w:rPr>
      </w:pPr>
      <w:r w:rsidRPr="0072477E">
        <w:rPr>
          <w:sz w:val="22"/>
          <w:szCs w:val="22"/>
          <w:lang w:val="hy-AM"/>
        </w:rPr>
        <w:t xml:space="preserve">Երիտասարդական պետական քաղաքականությունը կառավարության ընդունած ծրագրերի և միջոցառումների համակարգ է, որը միտված է երիտասարդների կարիքների, կարողությունների բացահայտմանն ու զարգացմանը, կրթական, մշակութային և սոցիալական բնույթի այլ հետաքրքրությունների և նախասիրությունների բավարարմանը, երիտասարդության առջև ծառացած հիմնախնդիրների լուծմանը և այդ լուծումների շուրջ հանրային խոսույթի ձևավորմանը, քաղաքական, սոցիալ-տնտեսական և մշակութային կյանքին երիտասարդների ընդգրկվածության ապահովմանը և որոշումների կայացման մեջ երիտասարդների մասնակցության մակարդակի բարձրացմանը: </w:t>
      </w:r>
    </w:p>
    <w:p w:rsidR="001A12A4" w:rsidRPr="0072477E" w:rsidRDefault="001A12A4" w:rsidP="00CE5606">
      <w:pPr>
        <w:pStyle w:val="BodyText1"/>
        <w:spacing w:line="23" w:lineRule="atLeast"/>
        <w:ind w:left="0" w:right="-630"/>
        <w:rPr>
          <w:sz w:val="22"/>
          <w:szCs w:val="22"/>
          <w:lang w:val="hy-AM"/>
        </w:rPr>
      </w:pPr>
      <w:r w:rsidRPr="0072477E">
        <w:rPr>
          <w:sz w:val="22"/>
          <w:szCs w:val="22"/>
          <w:lang w:val="hy-AM"/>
        </w:rPr>
        <w:t>2025 թվականին ընդունվել է «Երիտասարդական քաղաքականության մասին« ՀՕ-58-Ն ՀՀ օրենքը, որը կարգավորում է երիտասարդական քաղաքականության մշակման և իրականացման գործընթացները, ինչպես նաև՝ երիտասարդական քաղաքականության իրականացման գործընթացում ներգրավված սուբյեկտների և պետական կառավարման մարմինների միջև ծագող իրավահարաբերությունները: Օրենքով հստակեցվել են երիտասարդական քաղաքականության սուբյեկտները, սահմանվել են ոլորտի հիմնական դերակատարները, նրանց գործառույթները, լիազորություններն ու պարտավորությունները:</w:t>
      </w:r>
    </w:p>
    <w:p w:rsidR="001A12A4" w:rsidRPr="0072477E" w:rsidRDefault="001A12A4" w:rsidP="00CE5606">
      <w:pPr>
        <w:pStyle w:val="BodyText1"/>
        <w:spacing w:line="23" w:lineRule="atLeast"/>
        <w:ind w:left="0" w:right="-630"/>
        <w:rPr>
          <w:b/>
          <w:sz w:val="22"/>
          <w:szCs w:val="22"/>
          <w:lang w:val="hy-AM"/>
        </w:rPr>
      </w:pPr>
      <w:r w:rsidRPr="0072477E">
        <w:rPr>
          <w:b/>
          <w:sz w:val="22"/>
          <w:szCs w:val="22"/>
          <w:lang w:val="hy-AM"/>
        </w:rPr>
        <w:t>Այս համատեքստում 2026 թվականին ոլորտային քաղաքականության հիմնական թիրախներն են.</w:t>
      </w:r>
    </w:p>
    <w:p w:rsidR="001A12A4" w:rsidRPr="0072477E" w:rsidRDefault="001A12A4" w:rsidP="00CE5606">
      <w:pPr>
        <w:pStyle w:val="BodytextBullets"/>
        <w:spacing w:line="23" w:lineRule="atLeast"/>
        <w:ind w:left="0" w:right="-630" w:firstLine="0"/>
        <w:rPr>
          <w:sz w:val="22"/>
          <w:szCs w:val="22"/>
          <w:lang w:val="hy-AM" w:eastAsia="ru-RU"/>
        </w:rPr>
      </w:pPr>
      <w:r w:rsidRPr="0072477E">
        <w:rPr>
          <w:sz w:val="22"/>
          <w:szCs w:val="22"/>
          <w:lang w:val="hy-AM"/>
        </w:rPr>
        <w:t>աջակցություն մարզերում «Երիտասարդական միջավայրերի» ձևավորմանը,</w:t>
      </w:r>
    </w:p>
    <w:p w:rsidR="001A12A4" w:rsidRPr="0072477E" w:rsidRDefault="001A12A4" w:rsidP="00CE5606">
      <w:pPr>
        <w:pStyle w:val="BodytextBullets"/>
        <w:spacing w:line="23" w:lineRule="atLeast"/>
        <w:ind w:left="0" w:right="-630" w:firstLine="0"/>
        <w:rPr>
          <w:sz w:val="22"/>
          <w:szCs w:val="22"/>
          <w:lang w:val="hy-AM"/>
        </w:rPr>
      </w:pPr>
      <w:r w:rsidRPr="0072477E">
        <w:rPr>
          <w:sz w:val="22"/>
          <w:szCs w:val="22"/>
          <w:lang w:val="hy-AM"/>
        </w:rPr>
        <w:t>երիտասարդների կարողությունների բացահայտում ու զարգացում, հանրային կյանքին և որոշումների կայացման գործընթացներին երիտասարդների մասնակցության խթանում,</w:t>
      </w:r>
    </w:p>
    <w:p w:rsidR="001A12A4" w:rsidRPr="0072477E" w:rsidRDefault="001A12A4" w:rsidP="00CE5606">
      <w:pPr>
        <w:pStyle w:val="BodytextBullets"/>
        <w:spacing w:line="23" w:lineRule="atLeast"/>
        <w:ind w:left="0" w:right="-630" w:firstLine="0"/>
        <w:rPr>
          <w:sz w:val="22"/>
          <w:szCs w:val="22"/>
          <w:lang w:val="hy-AM"/>
        </w:rPr>
      </w:pPr>
      <w:r w:rsidRPr="0072477E">
        <w:rPr>
          <w:sz w:val="22"/>
          <w:szCs w:val="22"/>
          <w:lang w:val="hy-AM"/>
        </w:rPr>
        <w:t>աջակցություն երիտասարդ ընտանիքներին,</w:t>
      </w:r>
    </w:p>
    <w:p w:rsidR="001A12A4" w:rsidRPr="0072477E" w:rsidRDefault="001A12A4" w:rsidP="00CE5606">
      <w:pPr>
        <w:pStyle w:val="BodytextBullets"/>
        <w:spacing w:line="23" w:lineRule="atLeast"/>
        <w:ind w:left="0" w:right="-630" w:firstLine="0"/>
        <w:rPr>
          <w:sz w:val="22"/>
          <w:szCs w:val="22"/>
          <w:lang w:val="hy-AM"/>
        </w:rPr>
      </w:pPr>
      <w:r w:rsidRPr="0072477E">
        <w:rPr>
          <w:sz w:val="22"/>
          <w:szCs w:val="22"/>
          <w:lang w:val="hy-AM"/>
        </w:rPr>
        <w:t>երիտասարդական քաղաքականության և երիտասարդական ծրագրերի վերաբերյալ իրազեկվածության բարձրացում,</w:t>
      </w:r>
    </w:p>
    <w:p w:rsidR="001A12A4" w:rsidRPr="0072477E" w:rsidRDefault="001A12A4" w:rsidP="00CE5606">
      <w:pPr>
        <w:pStyle w:val="BodytextBullets"/>
        <w:spacing w:line="23" w:lineRule="atLeast"/>
        <w:ind w:left="0" w:right="-630" w:firstLine="0"/>
        <w:rPr>
          <w:sz w:val="22"/>
          <w:szCs w:val="22"/>
          <w:lang w:val="hy-AM"/>
        </w:rPr>
      </w:pPr>
      <w:r w:rsidRPr="0072477E">
        <w:rPr>
          <w:sz w:val="22"/>
          <w:szCs w:val="22"/>
          <w:lang w:val="hy-AM"/>
        </w:rPr>
        <w:t>երիտասարդների՝ միջազգային միջոցառումներին մասնակցության բարձրացում:</w:t>
      </w:r>
    </w:p>
    <w:p w:rsidR="001A12A4" w:rsidRPr="00CB177D" w:rsidRDefault="001A12A4" w:rsidP="00CE5606">
      <w:pPr>
        <w:pStyle w:val="TOC4"/>
        <w:spacing w:before="120" w:after="120" w:line="23" w:lineRule="atLeast"/>
        <w:ind w:right="-630"/>
        <w:jc w:val="both"/>
        <w:rPr>
          <w:b/>
          <w:bCs/>
          <w:sz w:val="22"/>
          <w:szCs w:val="22"/>
          <w:lang w:val="hy-AM"/>
        </w:rPr>
      </w:pPr>
      <w:r w:rsidRPr="00CB177D">
        <w:rPr>
          <w:b/>
          <w:bCs/>
          <w:sz w:val="22"/>
          <w:szCs w:val="22"/>
          <w:lang w:val="hy-AM"/>
        </w:rPr>
        <w:t>ԼԵԶՎԱԿԱՆ ՔԱՂԱՔԱԿԱՆՈՒԹՅՈՒՆ</w:t>
      </w:r>
    </w:p>
    <w:p w:rsidR="001A12A4" w:rsidRPr="0072477E" w:rsidRDefault="001A12A4" w:rsidP="00CE5606">
      <w:pPr>
        <w:pStyle w:val="BodyText1"/>
        <w:spacing w:line="23" w:lineRule="atLeast"/>
        <w:ind w:left="0" w:right="-630"/>
        <w:rPr>
          <w:sz w:val="22"/>
          <w:szCs w:val="22"/>
          <w:lang w:val="hy-AM"/>
        </w:rPr>
      </w:pPr>
      <w:r w:rsidRPr="0072477E">
        <w:rPr>
          <w:sz w:val="22"/>
          <w:szCs w:val="22"/>
          <w:lang w:val="hy-AM"/>
        </w:rPr>
        <w:t xml:space="preserve">Լեզվական պետական քաղաքականությունն ուղղված է ՀՀ-ում հայերենի՝ որպես պետական լեզվի լիարժեք գործառմանը, հայերենի կենսունակության ու հասանելիության բարձրացմանը, հայերենով ստեղծված և ստեղծվող գիտության, գիր ու գրականության պահպանությանն ու տարածմանը, ազգային փոքրամասնությունների լեզվական իրավունքների իրացմանը։ </w:t>
      </w:r>
    </w:p>
    <w:p w:rsidR="001C5FD0" w:rsidRPr="00131103" w:rsidRDefault="002A1876" w:rsidP="00CD56F9">
      <w:pPr>
        <w:pStyle w:val="ListParagraph"/>
        <w:numPr>
          <w:ilvl w:val="2"/>
          <w:numId w:val="4"/>
        </w:numPr>
        <w:spacing w:before="120" w:after="120" w:line="23" w:lineRule="atLeast"/>
        <w:ind w:left="-360" w:right="-630" w:firstLine="0"/>
        <w:jc w:val="both"/>
        <w:rPr>
          <w:rFonts w:ascii="GHEA Grapalat" w:hAnsi="GHEA Grapalat"/>
          <w:b/>
          <w:sz w:val="24"/>
          <w:szCs w:val="20"/>
        </w:rPr>
      </w:pPr>
      <w:r w:rsidRPr="00131103">
        <w:rPr>
          <w:rFonts w:ascii="GHEA Grapalat" w:hAnsi="GHEA Grapalat"/>
          <w:b/>
          <w:sz w:val="24"/>
          <w:szCs w:val="20"/>
        </w:rPr>
        <w:t>Պետական տուրքեր և այլ եկամուտներ</w:t>
      </w:r>
    </w:p>
    <w:p w:rsidR="002A1876" w:rsidRPr="0072477E" w:rsidRDefault="003E7FAA" w:rsidP="00CD56F9">
      <w:pPr>
        <w:spacing w:before="120" w:after="120" w:line="23" w:lineRule="atLeast"/>
        <w:ind w:left="-360" w:right="-630"/>
        <w:jc w:val="both"/>
        <w:rPr>
          <w:rFonts w:ascii="GHEA Grapalat" w:hAnsi="GHEA Grapalat" w:cs="Sylfaen"/>
          <w:b/>
          <w:iCs/>
          <w:sz w:val="18"/>
          <w:szCs w:val="18"/>
        </w:rPr>
      </w:pPr>
      <w:r>
        <w:rPr>
          <w:rFonts w:ascii="GHEA Grapalat" w:hAnsi="GHEA Grapalat" w:cs="Sylfaen"/>
          <w:b/>
          <w:iCs/>
          <w:sz w:val="18"/>
          <w:szCs w:val="18"/>
        </w:rPr>
        <w:t xml:space="preserve"> </w:t>
      </w:r>
      <w:r w:rsidR="002A1876" w:rsidRPr="0072477E">
        <w:rPr>
          <w:rFonts w:ascii="GHEA Grapalat" w:hAnsi="GHEA Grapalat" w:cs="Sylfaen"/>
          <w:b/>
          <w:iCs/>
          <w:sz w:val="18"/>
          <w:szCs w:val="18"/>
        </w:rPr>
        <w:t>Աղյուսակ</w:t>
      </w:r>
      <w:r w:rsidR="00273B08" w:rsidRPr="0072477E">
        <w:rPr>
          <w:rFonts w:ascii="GHEA Grapalat" w:hAnsi="GHEA Grapalat" w:cs="Sylfaen"/>
          <w:b/>
          <w:iCs/>
          <w:sz w:val="18"/>
          <w:szCs w:val="18"/>
        </w:rPr>
        <w:t xml:space="preserve"> 1</w:t>
      </w:r>
      <w:r w:rsidR="009A75E6">
        <w:rPr>
          <w:rFonts w:ascii="GHEA Grapalat" w:hAnsi="GHEA Grapalat" w:cs="Sylfaen"/>
          <w:b/>
          <w:iCs/>
          <w:sz w:val="18"/>
          <w:szCs w:val="18"/>
        </w:rPr>
        <w:t xml:space="preserve">. </w:t>
      </w:r>
      <w:r w:rsidR="002A1876" w:rsidRPr="0072477E">
        <w:rPr>
          <w:rFonts w:ascii="GHEA Grapalat" w:hAnsi="GHEA Grapalat" w:cs="Sylfaen"/>
          <w:b/>
          <w:iCs/>
          <w:sz w:val="18"/>
          <w:szCs w:val="18"/>
        </w:rPr>
        <w:t>ԿԳՄՍՆ</w:t>
      </w:r>
      <w:r w:rsidR="002A1876" w:rsidRPr="0072477E">
        <w:rPr>
          <w:rFonts w:ascii="GHEA Grapalat" w:hAnsi="GHEA Grapalat" w:cs="Sylfaen"/>
        </w:rPr>
        <w:t xml:space="preserve"> </w:t>
      </w:r>
      <w:r w:rsidR="002A1876" w:rsidRPr="0072477E">
        <w:rPr>
          <w:rFonts w:ascii="GHEA Grapalat" w:hAnsi="GHEA Grapalat" w:cs="Sylfaen"/>
          <w:b/>
          <w:iCs/>
          <w:sz w:val="18"/>
          <w:szCs w:val="18"/>
        </w:rPr>
        <w:t xml:space="preserve">կողմից </w:t>
      </w:r>
      <w:r w:rsidR="009A75E6">
        <w:rPr>
          <w:rFonts w:ascii="GHEA Grapalat" w:hAnsi="GHEA Grapalat" w:cs="Sylfaen"/>
          <w:b/>
          <w:iCs/>
          <w:sz w:val="18"/>
          <w:szCs w:val="18"/>
        </w:rPr>
        <w:t xml:space="preserve">գանձված և </w:t>
      </w:r>
      <w:r w:rsidR="002A1876" w:rsidRPr="0072477E">
        <w:rPr>
          <w:rFonts w:ascii="GHEA Grapalat" w:hAnsi="GHEA Grapalat" w:cs="Sylfaen"/>
          <w:b/>
          <w:iCs/>
          <w:sz w:val="18"/>
          <w:szCs w:val="18"/>
        </w:rPr>
        <w:t>գանձվելիք պետական տուրքերը և այլ եկամուտները (մլն դրամ)</w:t>
      </w:r>
    </w:p>
    <w:tbl>
      <w:tblPr>
        <w:tblStyle w:val="TableGrid"/>
        <w:tblW w:w="10746" w:type="dxa"/>
        <w:tblInd w:w="-545" w:type="dxa"/>
        <w:tblLook w:val="04A0" w:firstRow="1" w:lastRow="0" w:firstColumn="1" w:lastColumn="0" w:noHBand="0" w:noVBand="1"/>
      </w:tblPr>
      <w:tblGrid>
        <w:gridCol w:w="3060"/>
        <w:gridCol w:w="2430"/>
        <w:gridCol w:w="2563"/>
        <w:gridCol w:w="2693"/>
      </w:tblGrid>
      <w:tr w:rsidR="0080465B" w:rsidRPr="0072477E" w:rsidTr="003E7FAA">
        <w:tc>
          <w:tcPr>
            <w:tcW w:w="3060" w:type="dxa"/>
            <w:tcBorders>
              <w:bottom w:val="single" w:sz="4" w:space="0" w:color="auto"/>
            </w:tcBorders>
            <w:shd w:val="clear" w:color="auto" w:fill="D9E2F3"/>
          </w:tcPr>
          <w:p w:rsidR="0080465B" w:rsidRPr="0072477E" w:rsidRDefault="0080465B" w:rsidP="00CD56F9">
            <w:pPr>
              <w:spacing w:before="120" w:after="120" w:line="23" w:lineRule="atLeast"/>
              <w:ind w:left="-360" w:right="-630"/>
              <w:jc w:val="both"/>
              <w:rPr>
                <w:rFonts w:ascii="GHEA Grapalat" w:hAnsi="GHEA Grapalat" w:cs="Sylfaen"/>
                <w:iCs/>
                <w:sz w:val="18"/>
                <w:szCs w:val="18"/>
              </w:rPr>
            </w:pPr>
          </w:p>
        </w:tc>
        <w:tc>
          <w:tcPr>
            <w:tcW w:w="2430" w:type="dxa"/>
            <w:tcBorders>
              <w:bottom w:val="single" w:sz="4" w:space="0" w:color="auto"/>
            </w:tcBorders>
            <w:shd w:val="clear" w:color="auto" w:fill="D9E2F3"/>
            <w:vAlign w:val="center"/>
          </w:tcPr>
          <w:p w:rsidR="0080465B" w:rsidRPr="0072477E" w:rsidRDefault="00CD56F9" w:rsidP="00CD56F9">
            <w:pPr>
              <w:spacing w:before="120" w:after="120" w:line="23" w:lineRule="atLeast"/>
              <w:ind w:right="-630"/>
              <w:jc w:val="both"/>
              <w:rPr>
                <w:rFonts w:ascii="GHEA Grapalat" w:hAnsi="GHEA Grapalat" w:cs="Sylfaen"/>
                <w:iCs/>
                <w:sz w:val="18"/>
                <w:szCs w:val="18"/>
              </w:rPr>
            </w:pPr>
            <w:r>
              <w:rPr>
                <w:rFonts w:ascii="GHEA Grapalat" w:hAnsi="GHEA Grapalat" w:cs="Sylfaen"/>
                <w:iCs/>
                <w:sz w:val="18"/>
                <w:szCs w:val="18"/>
              </w:rPr>
              <w:t>202</w:t>
            </w:r>
            <w:r w:rsidR="003E7FAA" w:rsidRPr="003E7FAA">
              <w:rPr>
                <w:rFonts w:ascii="GHEA Grapalat" w:hAnsi="GHEA Grapalat" w:cs="Sylfaen"/>
                <w:iCs/>
                <w:sz w:val="18"/>
                <w:szCs w:val="18"/>
              </w:rPr>
              <w:t>4թ փաստ</w:t>
            </w:r>
          </w:p>
        </w:tc>
        <w:tc>
          <w:tcPr>
            <w:tcW w:w="2563" w:type="dxa"/>
            <w:tcBorders>
              <w:bottom w:val="single" w:sz="4" w:space="0" w:color="auto"/>
            </w:tcBorders>
            <w:shd w:val="clear" w:color="auto" w:fill="D9E2F3"/>
            <w:vAlign w:val="center"/>
          </w:tcPr>
          <w:p w:rsidR="0080465B" w:rsidRPr="0072477E" w:rsidRDefault="00CD56F9" w:rsidP="00CD56F9">
            <w:pPr>
              <w:spacing w:before="120" w:after="120" w:line="23" w:lineRule="atLeast"/>
              <w:ind w:right="-630"/>
              <w:jc w:val="both"/>
              <w:rPr>
                <w:rFonts w:ascii="GHEA Grapalat" w:hAnsi="GHEA Grapalat" w:cs="Sylfaen"/>
                <w:iCs/>
                <w:sz w:val="18"/>
                <w:szCs w:val="18"/>
              </w:rPr>
            </w:pPr>
            <w:r>
              <w:rPr>
                <w:rFonts w:ascii="GHEA Grapalat" w:hAnsi="GHEA Grapalat" w:cs="Sylfaen"/>
                <w:iCs/>
                <w:sz w:val="18"/>
                <w:szCs w:val="18"/>
              </w:rPr>
              <w:t>202</w:t>
            </w:r>
            <w:r w:rsidR="003E7FAA" w:rsidRPr="003E7FAA">
              <w:rPr>
                <w:rFonts w:ascii="GHEA Grapalat" w:hAnsi="GHEA Grapalat" w:cs="Sylfaen"/>
                <w:iCs/>
                <w:sz w:val="18"/>
                <w:szCs w:val="18"/>
              </w:rPr>
              <w:t>5թ բյուջե</w:t>
            </w:r>
          </w:p>
        </w:tc>
        <w:tc>
          <w:tcPr>
            <w:tcW w:w="2693" w:type="dxa"/>
            <w:tcBorders>
              <w:bottom w:val="single" w:sz="4" w:space="0" w:color="auto"/>
            </w:tcBorders>
            <w:shd w:val="clear" w:color="auto" w:fill="D9E2F3"/>
            <w:vAlign w:val="center"/>
          </w:tcPr>
          <w:p w:rsidR="0080465B" w:rsidRPr="0072477E" w:rsidRDefault="00CD56F9" w:rsidP="00CD56F9">
            <w:pPr>
              <w:spacing w:before="120" w:after="120" w:line="23" w:lineRule="atLeast"/>
              <w:ind w:right="-630"/>
              <w:jc w:val="both"/>
              <w:rPr>
                <w:rFonts w:ascii="GHEA Grapalat" w:hAnsi="GHEA Grapalat" w:cs="Sylfaen"/>
                <w:iCs/>
                <w:sz w:val="18"/>
                <w:szCs w:val="18"/>
              </w:rPr>
            </w:pPr>
            <w:r>
              <w:rPr>
                <w:rFonts w:ascii="GHEA Grapalat" w:hAnsi="GHEA Grapalat" w:cs="Sylfaen"/>
                <w:iCs/>
                <w:sz w:val="18"/>
                <w:szCs w:val="18"/>
              </w:rPr>
              <w:t>202</w:t>
            </w:r>
            <w:r w:rsidR="003E7FAA" w:rsidRPr="003E7FAA">
              <w:rPr>
                <w:rFonts w:ascii="GHEA Grapalat" w:hAnsi="GHEA Grapalat" w:cs="Sylfaen"/>
                <w:iCs/>
                <w:sz w:val="18"/>
                <w:szCs w:val="18"/>
              </w:rPr>
              <w:t>6թ ծրագիր</w:t>
            </w:r>
          </w:p>
        </w:tc>
      </w:tr>
      <w:tr w:rsidR="0080465B" w:rsidRPr="0072477E" w:rsidTr="003E7FAA">
        <w:tc>
          <w:tcPr>
            <w:tcW w:w="3060" w:type="dxa"/>
            <w:tcBorders>
              <w:top w:val="single" w:sz="4" w:space="0" w:color="auto"/>
            </w:tcBorders>
            <w:vAlign w:val="center"/>
          </w:tcPr>
          <w:p w:rsidR="0080465B" w:rsidRPr="0072477E" w:rsidRDefault="00CD56F9" w:rsidP="00CD56F9">
            <w:pPr>
              <w:spacing w:before="120" w:after="120" w:line="23" w:lineRule="atLeast"/>
              <w:ind w:right="-630"/>
              <w:jc w:val="both"/>
              <w:rPr>
                <w:rFonts w:ascii="GHEA Grapalat" w:hAnsi="GHEA Grapalat" w:cs="Calibri"/>
                <w:color w:val="000000"/>
                <w:sz w:val="18"/>
                <w:szCs w:val="22"/>
              </w:rPr>
            </w:pPr>
            <w:r>
              <w:rPr>
                <w:rFonts w:ascii="GHEA Grapalat" w:hAnsi="GHEA Grapalat" w:cs="Calibri"/>
                <w:color w:val="000000"/>
                <w:sz w:val="18"/>
                <w:szCs w:val="22"/>
              </w:rPr>
              <w:t>Պե</w:t>
            </w:r>
            <w:r w:rsidR="003E7FAA" w:rsidRPr="003E7FAA">
              <w:rPr>
                <w:rFonts w:ascii="GHEA Grapalat" w:hAnsi="GHEA Grapalat" w:cs="Calibri"/>
                <w:color w:val="000000"/>
                <w:sz w:val="18"/>
                <w:szCs w:val="22"/>
              </w:rPr>
              <w:t>տական տուրքեր</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rsidR="0080465B" w:rsidRPr="0072477E" w:rsidRDefault="00CD56F9" w:rsidP="00D46542">
            <w:pPr>
              <w:spacing w:before="120" w:after="120" w:line="23" w:lineRule="atLeast"/>
              <w:ind w:right="-630"/>
              <w:jc w:val="center"/>
              <w:rPr>
                <w:rFonts w:ascii="GHEA Grapalat" w:hAnsi="GHEA Grapalat" w:cs="Calibri"/>
                <w:color w:val="000000"/>
                <w:sz w:val="18"/>
                <w:szCs w:val="22"/>
              </w:rPr>
            </w:pPr>
            <w:r w:rsidRPr="00CD56F9">
              <w:rPr>
                <w:rFonts w:ascii="GHEA Grapalat" w:hAnsi="GHEA Grapalat" w:cs="Calibri"/>
                <w:color w:val="000000"/>
                <w:sz w:val="18"/>
                <w:szCs w:val="22"/>
              </w:rPr>
              <w:t>46.1</w:t>
            </w:r>
          </w:p>
        </w:tc>
        <w:tc>
          <w:tcPr>
            <w:tcW w:w="2563" w:type="dxa"/>
            <w:tcBorders>
              <w:top w:val="single" w:sz="4" w:space="0" w:color="auto"/>
              <w:left w:val="nil"/>
              <w:bottom w:val="single" w:sz="4" w:space="0" w:color="auto"/>
              <w:right w:val="single" w:sz="4" w:space="0" w:color="auto"/>
            </w:tcBorders>
            <w:shd w:val="clear" w:color="auto" w:fill="auto"/>
            <w:vAlign w:val="center"/>
          </w:tcPr>
          <w:p w:rsidR="0080465B" w:rsidRPr="0072477E" w:rsidRDefault="00CD56F9" w:rsidP="00D46542">
            <w:pPr>
              <w:spacing w:before="120" w:after="120" w:line="23" w:lineRule="atLeast"/>
              <w:ind w:right="-630"/>
              <w:jc w:val="center"/>
              <w:rPr>
                <w:rFonts w:ascii="GHEA Grapalat" w:hAnsi="GHEA Grapalat" w:cs="Calibri"/>
                <w:color w:val="000000"/>
                <w:sz w:val="18"/>
                <w:szCs w:val="22"/>
              </w:rPr>
            </w:pPr>
            <w:r w:rsidRPr="00CD56F9">
              <w:rPr>
                <w:rFonts w:ascii="GHEA Grapalat" w:hAnsi="GHEA Grapalat" w:cs="Calibri"/>
                <w:color w:val="000000"/>
                <w:sz w:val="18"/>
                <w:szCs w:val="22"/>
              </w:rPr>
              <w:t>47.5</w:t>
            </w:r>
          </w:p>
        </w:tc>
        <w:tc>
          <w:tcPr>
            <w:tcW w:w="2693" w:type="dxa"/>
            <w:tcBorders>
              <w:top w:val="single" w:sz="4" w:space="0" w:color="auto"/>
              <w:left w:val="nil"/>
              <w:bottom w:val="single" w:sz="4" w:space="0" w:color="auto"/>
              <w:right w:val="single" w:sz="4" w:space="0" w:color="auto"/>
            </w:tcBorders>
            <w:shd w:val="clear" w:color="auto" w:fill="auto"/>
            <w:vAlign w:val="center"/>
          </w:tcPr>
          <w:p w:rsidR="0080465B" w:rsidRPr="0072477E" w:rsidRDefault="00CD56F9" w:rsidP="00D46542">
            <w:pPr>
              <w:spacing w:before="120" w:after="120" w:line="23" w:lineRule="atLeast"/>
              <w:ind w:right="-630"/>
              <w:jc w:val="center"/>
              <w:rPr>
                <w:rFonts w:ascii="GHEA Grapalat" w:hAnsi="GHEA Grapalat" w:cs="Calibri"/>
                <w:color w:val="000000"/>
                <w:sz w:val="18"/>
                <w:szCs w:val="22"/>
              </w:rPr>
            </w:pPr>
            <w:r w:rsidRPr="00CD56F9">
              <w:rPr>
                <w:rFonts w:ascii="GHEA Grapalat" w:hAnsi="GHEA Grapalat" w:cs="Calibri"/>
                <w:color w:val="000000"/>
                <w:sz w:val="18"/>
                <w:szCs w:val="22"/>
              </w:rPr>
              <w:t>43.0</w:t>
            </w:r>
          </w:p>
        </w:tc>
      </w:tr>
      <w:tr w:rsidR="0080465B" w:rsidRPr="0072477E" w:rsidTr="003E7FAA">
        <w:tc>
          <w:tcPr>
            <w:tcW w:w="3060" w:type="dxa"/>
            <w:vAlign w:val="center"/>
          </w:tcPr>
          <w:p w:rsidR="0080465B" w:rsidRPr="0072477E" w:rsidRDefault="00CD56F9" w:rsidP="00CD56F9">
            <w:pPr>
              <w:spacing w:before="120" w:after="120" w:line="23" w:lineRule="atLeast"/>
              <w:ind w:right="-630"/>
              <w:jc w:val="both"/>
              <w:rPr>
                <w:rFonts w:ascii="GHEA Grapalat" w:hAnsi="GHEA Grapalat" w:cs="Calibri"/>
                <w:color w:val="000000"/>
                <w:sz w:val="18"/>
                <w:szCs w:val="22"/>
              </w:rPr>
            </w:pPr>
            <w:r>
              <w:rPr>
                <w:rFonts w:ascii="GHEA Grapalat" w:hAnsi="GHEA Grapalat" w:cs="Calibri"/>
                <w:color w:val="000000"/>
                <w:sz w:val="18"/>
                <w:szCs w:val="22"/>
              </w:rPr>
              <w:t>Այլ եկա</w:t>
            </w:r>
            <w:r w:rsidR="003E7FAA" w:rsidRPr="003E7FAA">
              <w:rPr>
                <w:rFonts w:ascii="GHEA Grapalat" w:hAnsi="GHEA Grapalat" w:cs="Calibri"/>
                <w:color w:val="000000"/>
                <w:sz w:val="18"/>
                <w:szCs w:val="22"/>
              </w:rPr>
              <w:t>մուտներ</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rsidR="0080465B" w:rsidRPr="0072477E" w:rsidRDefault="00CD56F9" w:rsidP="00D46542">
            <w:pPr>
              <w:spacing w:before="120" w:after="120" w:line="23" w:lineRule="atLeast"/>
              <w:ind w:right="-630"/>
              <w:jc w:val="center"/>
              <w:rPr>
                <w:rFonts w:ascii="GHEA Grapalat" w:hAnsi="GHEA Grapalat" w:cs="Calibri"/>
                <w:color w:val="000000"/>
                <w:sz w:val="18"/>
                <w:szCs w:val="22"/>
              </w:rPr>
            </w:pPr>
            <w:r w:rsidRPr="00CD56F9">
              <w:rPr>
                <w:rFonts w:ascii="GHEA Grapalat" w:hAnsi="GHEA Grapalat" w:cs="Calibri"/>
                <w:color w:val="000000"/>
                <w:sz w:val="18"/>
                <w:szCs w:val="22"/>
              </w:rPr>
              <w:t>0.1</w:t>
            </w:r>
          </w:p>
        </w:tc>
        <w:tc>
          <w:tcPr>
            <w:tcW w:w="2563" w:type="dxa"/>
            <w:tcBorders>
              <w:top w:val="single" w:sz="4" w:space="0" w:color="auto"/>
              <w:left w:val="nil"/>
              <w:bottom w:val="single" w:sz="4" w:space="0" w:color="auto"/>
              <w:right w:val="single" w:sz="4" w:space="0" w:color="auto"/>
            </w:tcBorders>
            <w:shd w:val="clear" w:color="auto" w:fill="auto"/>
            <w:vAlign w:val="center"/>
          </w:tcPr>
          <w:p w:rsidR="0080465B" w:rsidRPr="0072477E" w:rsidRDefault="00CD56F9" w:rsidP="00D46542">
            <w:pPr>
              <w:spacing w:before="120" w:after="120" w:line="23" w:lineRule="atLeast"/>
              <w:ind w:right="-630"/>
              <w:jc w:val="center"/>
              <w:rPr>
                <w:rFonts w:ascii="GHEA Grapalat" w:hAnsi="GHEA Grapalat" w:cs="Calibri"/>
                <w:color w:val="000000"/>
                <w:sz w:val="18"/>
                <w:szCs w:val="22"/>
              </w:rPr>
            </w:pPr>
            <w:r w:rsidRPr="00CD56F9">
              <w:rPr>
                <w:rFonts w:ascii="GHEA Grapalat" w:hAnsi="GHEA Grapalat" w:cs="Calibri"/>
                <w:color w:val="000000"/>
                <w:sz w:val="18"/>
                <w:szCs w:val="22"/>
              </w:rPr>
              <w:t>-</w:t>
            </w:r>
          </w:p>
        </w:tc>
        <w:tc>
          <w:tcPr>
            <w:tcW w:w="2693" w:type="dxa"/>
            <w:tcBorders>
              <w:top w:val="single" w:sz="4" w:space="0" w:color="auto"/>
              <w:left w:val="nil"/>
              <w:bottom w:val="single" w:sz="4" w:space="0" w:color="auto"/>
              <w:right w:val="single" w:sz="4" w:space="0" w:color="auto"/>
            </w:tcBorders>
            <w:shd w:val="clear" w:color="auto" w:fill="auto"/>
            <w:vAlign w:val="center"/>
          </w:tcPr>
          <w:p w:rsidR="0080465B" w:rsidRPr="0072477E" w:rsidRDefault="00CD56F9" w:rsidP="00D46542">
            <w:pPr>
              <w:spacing w:before="120" w:after="120" w:line="23" w:lineRule="atLeast"/>
              <w:ind w:right="-630"/>
              <w:jc w:val="center"/>
              <w:rPr>
                <w:rFonts w:ascii="GHEA Grapalat" w:hAnsi="GHEA Grapalat" w:cs="Calibri"/>
                <w:color w:val="000000"/>
                <w:sz w:val="18"/>
                <w:szCs w:val="22"/>
              </w:rPr>
            </w:pPr>
            <w:r w:rsidRPr="00CD56F9">
              <w:rPr>
                <w:rFonts w:ascii="GHEA Grapalat" w:hAnsi="GHEA Grapalat" w:cs="Calibri"/>
                <w:color w:val="000000"/>
                <w:sz w:val="18"/>
                <w:szCs w:val="22"/>
              </w:rPr>
              <w:t>-</w:t>
            </w:r>
          </w:p>
        </w:tc>
      </w:tr>
    </w:tbl>
    <w:p w:rsidR="002A1876" w:rsidRPr="00131103" w:rsidRDefault="002A1876" w:rsidP="00CD56F9">
      <w:pPr>
        <w:spacing w:before="120" w:after="120" w:line="23" w:lineRule="atLeast"/>
        <w:ind w:left="-360" w:right="-630"/>
        <w:jc w:val="both"/>
        <w:rPr>
          <w:rFonts w:ascii="GHEA Grapalat" w:hAnsi="GHEA Grapalat"/>
          <w:szCs w:val="20"/>
        </w:rPr>
      </w:pPr>
    </w:p>
    <w:p w:rsidR="001C5FD0" w:rsidRPr="00131103" w:rsidRDefault="0084335E" w:rsidP="00CD56F9">
      <w:pPr>
        <w:pStyle w:val="ListParagraph"/>
        <w:numPr>
          <w:ilvl w:val="2"/>
          <w:numId w:val="4"/>
        </w:numPr>
        <w:spacing w:before="120" w:after="120" w:line="23" w:lineRule="atLeast"/>
        <w:ind w:left="-360" w:right="-630" w:firstLine="0"/>
        <w:jc w:val="both"/>
        <w:rPr>
          <w:rFonts w:ascii="GHEA Grapalat" w:hAnsi="GHEA Grapalat"/>
          <w:b/>
          <w:sz w:val="24"/>
          <w:szCs w:val="20"/>
        </w:rPr>
      </w:pPr>
      <w:r w:rsidRPr="00131103">
        <w:rPr>
          <w:rFonts w:ascii="GHEA Grapalat" w:hAnsi="GHEA Grapalat"/>
          <w:b/>
          <w:sz w:val="24"/>
          <w:szCs w:val="20"/>
        </w:rPr>
        <w:t>Ոլորտային ծախսերը ըստ բյուջետային գլխավոր կարգադրիչի</w:t>
      </w:r>
    </w:p>
    <w:p w:rsidR="002A1876" w:rsidRDefault="00490216" w:rsidP="00CD56F9">
      <w:pPr>
        <w:pStyle w:val="NormalWeb"/>
        <w:spacing w:before="120" w:beforeAutospacing="0" w:after="120" w:afterAutospacing="0" w:line="23" w:lineRule="atLeast"/>
        <w:ind w:left="-360" w:right="-630"/>
        <w:jc w:val="both"/>
      </w:pPr>
      <w:r>
        <w:rPr>
          <w:noProof/>
        </w:rPr>
        <w:drawing>
          <wp:inline distT="0" distB="0" distL="0" distR="0" wp14:anchorId="6A694F2A" wp14:editId="6466F07A">
            <wp:extent cx="6477000" cy="3117976"/>
            <wp:effectExtent l="0" t="0" r="0" b="6350"/>
            <wp:docPr id="2" name="Picture 2" descr="C:\Users\VLADIM~1.EDA\AppData\Local\Temp\Rar$DIa2784.10333\ՀՀ  կրթության , գիտության, մշակույթի և սպորտի նախարարություն.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Users\VLADIM~1.EDA\AppData\Local\Temp\Rar$DIa2784.10333\ՀՀ  կրթության , գիտության, մշակույթի և սպորտի նախարարություն.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495865" cy="3127057"/>
                    </a:xfrm>
                    <a:prstGeom prst="rect">
                      <a:avLst/>
                    </a:prstGeom>
                    <a:noFill/>
                    <a:ln>
                      <a:noFill/>
                    </a:ln>
                  </pic:spPr>
                </pic:pic>
              </a:graphicData>
            </a:graphic>
          </wp:inline>
        </w:drawing>
      </w:r>
    </w:p>
    <w:p w:rsidR="00131103" w:rsidRPr="00131103" w:rsidRDefault="00131103" w:rsidP="00CD56F9">
      <w:pPr>
        <w:pStyle w:val="NormalWeb"/>
        <w:spacing w:before="120" w:beforeAutospacing="0" w:after="120" w:afterAutospacing="0" w:line="23" w:lineRule="atLeast"/>
        <w:ind w:left="-360" w:right="-630"/>
        <w:jc w:val="both"/>
      </w:pPr>
    </w:p>
    <w:p w:rsidR="00B478E5" w:rsidRPr="00B478E5" w:rsidRDefault="00131103" w:rsidP="00CD56F9">
      <w:pPr>
        <w:keepNext/>
        <w:tabs>
          <w:tab w:val="left" w:pos="1276"/>
        </w:tabs>
        <w:spacing w:before="120" w:after="120" w:line="23" w:lineRule="atLeast"/>
        <w:ind w:left="-360" w:right="-630"/>
        <w:jc w:val="both"/>
        <w:rPr>
          <w:rFonts w:ascii="GHEA Grapalat" w:eastAsia="Times New Roman" w:hAnsi="GHEA Grapalat" w:cs="Times New Roman"/>
          <w:b/>
          <w:bCs/>
          <w:sz w:val="18"/>
          <w:szCs w:val="18"/>
        </w:rPr>
      </w:pPr>
      <w:r>
        <w:rPr>
          <w:rFonts w:ascii="GHEA Grapalat" w:eastAsia="Times New Roman" w:hAnsi="GHEA Grapalat" w:cs="Times New Roman"/>
          <w:b/>
          <w:bCs/>
          <w:sz w:val="18"/>
          <w:szCs w:val="18"/>
        </w:rPr>
        <w:t>Աղյուսակ 2</w:t>
      </w:r>
      <w:r w:rsidR="00B478E5" w:rsidRPr="00B478E5">
        <w:rPr>
          <w:rFonts w:ascii="GHEA Grapalat" w:eastAsia="Times New Roman" w:hAnsi="GHEA Grapalat" w:cs="Times New Roman"/>
          <w:b/>
          <w:bCs/>
          <w:sz w:val="18"/>
          <w:szCs w:val="18"/>
        </w:rPr>
        <w:t xml:space="preserve">. </w:t>
      </w:r>
      <w:r>
        <w:rPr>
          <w:rFonts w:ascii="GHEA Grapalat" w:eastAsia="Times New Roman" w:hAnsi="GHEA Grapalat" w:cs="Times New Roman"/>
          <w:b/>
          <w:bCs/>
          <w:sz w:val="18"/>
          <w:szCs w:val="18"/>
        </w:rPr>
        <w:t>Ծ</w:t>
      </w:r>
      <w:r w:rsidR="00B478E5" w:rsidRPr="00B478E5">
        <w:rPr>
          <w:rFonts w:ascii="GHEA Grapalat" w:eastAsia="Times New Roman" w:hAnsi="GHEA Grapalat" w:cs="Times New Roman"/>
          <w:b/>
          <w:bCs/>
          <w:sz w:val="18"/>
          <w:szCs w:val="18"/>
        </w:rPr>
        <w:t>րագրերը և միջոցառումները</w:t>
      </w:r>
    </w:p>
    <w:tbl>
      <w:tblPr>
        <w:tblStyle w:val="TableGrid1"/>
        <w:tblW w:w="10800" w:type="dxa"/>
        <w:tblInd w:w="-545" w:type="dxa"/>
        <w:tblLayout w:type="fixed"/>
        <w:tblLook w:val="04A0" w:firstRow="1" w:lastRow="0" w:firstColumn="1" w:lastColumn="0" w:noHBand="0" w:noVBand="1"/>
      </w:tblPr>
      <w:tblGrid>
        <w:gridCol w:w="3330"/>
        <w:gridCol w:w="3240"/>
        <w:gridCol w:w="4230"/>
      </w:tblGrid>
      <w:tr w:rsidR="00B478E5" w:rsidRPr="00B478E5" w:rsidTr="003E7FAA">
        <w:trPr>
          <w:trHeight w:val="485"/>
        </w:trPr>
        <w:tc>
          <w:tcPr>
            <w:tcW w:w="3330" w:type="dxa"/>
            <w:shd w:val="clear" w:color="auto" w:fill="DEEAF6" w:themeFill="accent1" w:themeFillTint="33"/>
          </w:tcPr>
          <w:p w:rsidR="00B478E5" w:rsidRPr="00CD56F9" w:rsidRDefault="00B478E5" w:rsidP="00CD56F9">
            <w:pPr>
              <w:spacing w:before="120" w:after="120" w:line="23" w:lineRule="atLeast"/>
              <w:ind w:right="-630"/>
              <w:rPr>
                <w:rFonts w:ascii="Sylfaen" w:hAnsi="Sylfaen"/>
                <w:sz w:val="18"/>
                <w:szCs w:val="18"/>
              </w:rPr>
            </w:pPr>
          </w:p>
        </w:tc>
        <w:tc>
          <w:tcPr>
            <w:tcW w:w="3240" w:type="dxa"/>
            <w:shd w:val="clear" w:color="auto" w:fill="DEEAF6" w:themeFill="accent1" w:themeFillTint="33"/>
          </w:tcPr>
          <w:p w:rsidR="00B478E5" w:rsidRPr="003E7FAA" w:rsidRDefault="00CD56F9" w:rsidP="00CD56F9">
            <w:pPr>
              <w:spacing w:before="120" w:after="120" w:line="23" w:lineRule="atLeast"/>
              <w:ind w:right="-630"/>
              <w:rPr>
                <w:rFonts w:ascii="GHEA Grapalat" w:hAnsi="GHEA Grapalat"/>
                <w:sz w:val="18"/>
                <w:szCs w:val="18"/>
              </w:rPr>
            </w:pPr>
            <w:r>
              <w:rPr>
                <w:rFonts w:ascii="GHEA Grapalat" w:hAnsi="GHEA Grapalat"/>
                <w:sz w:val="18"/>
                <w:szCs w:val="18"/>
              </w:rPr>
              <w:t>202</w:t>
            </w:r>
            <w:r w:rsidR="003E7FAA" w:rsidRPr="003E7FAA">
              <w:rPr>
                <w:rFonts w:ascii="GHEA Grapalat" w:hAnsi="GHEA Grapalat"/>
                <w:sz w:val="18"/>
                <w:szCs w:val="18"/>
              </w:rPr>
              <w:t>5թ. Տարեկան ճշտված պլան</w:t>
            </w:r>
          </w:p>
        </w:tc>
        <w:tc>
          <w:tcPr>
            <w:tcW w:w="4230" w:type="dxa"/>
            <w:shd w:val="clear" w:color="auto" w:fill="DEEAF6" w:themeFill="accent1" w:themeFillTint="33"/>
          </w:tcPr>
          <w:p w:rsidR="00B478E5" w:rsidRPr="003E7FAA" w:rsidRDefault="003E7FAA" w:rsidP="00CD56F9">
            <w:pPr>
              <w:spacing w:before="120" w:after="120" w:line="23" w:lineRule="atLeast"/>
              <w:ind w:left="-360" w:right="-630"/>
              <w:jc w:val="center"/>
              <w:rPr>
                <w:rFonts w:ascii="GHEA Grapalat" w:hAnsi="GHEA Grapalat"/>
                <w:sz w:val="18"/>
                <w:szCs w:val="18"/>
              </w:rPr>
            </w:pPr>
            <w:r w:rsidRPr="003E7FAA">
              <w:rPr>
                <w:rFonts w:ascii="GHEA Grapalat" w:hAnsi="GHEA Grapalat"/>
                <w:sz w:val="18"/>
                <w:szCs w:val="18"/>
              </w:rPr>
              <w:t>2026թ. հաստատված</w:t>
            </w:r>
          </w:p>
        </w:tc>
      </w:tr>
      <w:tr w:rsidR="00B478E5" w:rsidRPr="00B478E5" w:rsidTr="003E7FAA">
        <w:trPr>
          <w:trHeight w:val="458"/>
        </w:trPr>
        <w:tc>
          <w:tcPr>
            <w:tcW w:w="3330" w:type="dxa"/>
          </w:tcPr>
          <w:p w:rsidR="00CD56F9" w:rsidRPr="003E7FAA" w:rsidRDefault="00CD56F9" w:rsidP="00CD56F9">
            <w:pPr>
              <w:spacing w:before="120" w:after="120" w:line="23" w:lineRule="atLeast"/>
              <w:ind w:right="-630"/>
              <w:jc w:val="both"/>
              <w:rPr>
                <w:rFonts w:ascii="GHEA Grapalat" w:hAnsi="GHEA Grapalat"/>
                <w:sz w:val="18"/>
                <w:szCs w:val="18"/>
              </w:rPr>
            </w:pPr>
            <w:r>
              <w:rPr>
                <w:rFonts w:ascii="GHEA Grapalat" w:hAnsi="GHEA Grapalat"/>
                <w:sz w:val="18"/>
                <w:szCs w:val="18"/>
              </w:rPr>
              <w:t>ծր</w:t>
            </w:r>
            <w:r w:rsidR="003E7FAA" w:rsidRPr="003E7FAA">
              <w:rPr>
                <w:rFonts w:ascii="GHEA Grapalat" w:hAnsi="GHEA Grapalat"/>
                <w:sz w:val="18"/>
                <w:szCs w:val="18"/>
              </w:rPr>
              <w:t>ագիր (հատ)</w:t>
            </w:r>
          </w:p>
        </w:tc>
        <w:tc>
          <w:tcPr>
            <w:tcW w:w="3240" w:type="dxa"/>
          </w:tcPr>
          <w:p w:rsidR="00B478E5" w:rsidRPr="003E7FAA" w:rsidRDefault="00616F66" w:rsidP="00CD56F9">
            <w:pPr>
              <w:spacing w:before="120" w:after="120" w:line="23" w:lineRule="atLeast"/>
              <w:ind w:left="-360" w:right="-630"/>
              <w:jc w:val="center"/>
              <w:rPr>
                <w:rFonts w:ascii="GHEA Grapalat" w:hAnsi="GHEA Grapalat"/>
                <w:sz w:val="18"/>
                <w:szCs w:val="18"/>
                <w:lang w:val="en-US"/>
              </w:rPr>
            </w:pPr>
            <w:r w:rsidRPr="003E7FAA">
              <w:rPr>
                <w:rFonts w:ascii="GHEA Grapalat" w:hAnsi="GHEA Grapalat"/>
                <w:sz w:val="18"/>
                <w:szCs w:val="18"/>
                <w:lang w:val="en-US"/>
              </w:rPr>
              <w:t>24</w:t>
            </w:r>
          </w:p>
        </w:tc>
        <w:tc>
          <w:tcPr>
            <w:tcW w:w="4230" w:type="dxa"/>
          </w:tcPr>
          <w:p w:rsidR="00B478E5" w:rsidRPr="003E7FAA" w:rsidRDefault="00616F66" w:rsidP="00CD56F9">
            <w:pPr>
              <w:spacing w:before="120" w:after="120" w:line="23" w:lineRule="atLeast"/>
              <w:ind w:left="-360" w:right="-630"/>
              <w:jc w:val="center"/>
              <w:rPr>
                <w:rFonts w:ascii="GHEA Grapalat" w:hAnsi="GHEA Grapalat"/>
                <w:sz w:val="18"/>
                <w:szCs w:val="18"/>
                <w:lang w:val="en-US"/>
              </w:rPr>
            </w:pPr>
            <w:r w:rsidRPr="003E7FAA">
              <w:rPr>
                <w:rFonts w:ascii="GHEA Grapalat" w:hAnsi="GHEA Grapalat"/>
                <w:sz w:val="18"/>
                <w:szCs w:val="18"/>
                <w:lang w:val="en-US"/>
              </w:rPr>
              <w:t>24</w:t>
            </w:r>
          </w:p>
        </w:tc>
      </w:tr>
      <w:tr w:rsidR="00B478E5" w:rsidRPr="00B478E5" w:rsidTr="003E7FAA">
        <w:trPr>
          <w:trHeight w:val="620"/>
        </w:trPr>
        <w:tc>
          <w:tcPr>
            <w:tcW w:w="3330" w:type="dxa"/>
          </w:tcPr>
          <w:p w:rsidR="00B478E5" w:rsidRPr="003E7FAA" w:rsidRDefault="00CD56F9" w:rsidP="00CD56F9">
            <w:pPr>
              <w:spacing w:before="120" w:after="120" w:line="23" w:lineRule="atLeast"/>
              <w:ind w:right="-630"/>
              <w:jc w:val="both"/>
              <w:rPr>
                <w:rFonts w:ascii="GHEA Grapalat" w:hAnsi="GHEA Grapalat"/>
                <w:sz w:val="18"/>
                <w:szCs w:val="18"/>
              </w:rPr>
            </w:pPr>
            <w:r>
              <w:rPr>
                <w:rFonts w:ascii="GHEA Grapalat" w:hAnsi="GHEA Grapalat"/>
                <w:sz w:val="18"/>
                <w:szCs w:val="18"/>
              </w:rPr>
              <w:t>մի</w:t>
            </w:r>
            <w:r w:rsidR="003E7FAA" w:rsidRPr="003E7FAA">
              <w:rPr>
                <w:rFonts w:ascii="GHEA Grapalat" w:hAnsi="GHEA Grapalat"/>
                <w:sz w:val="18"/>
                <w:szCs w:val="18"/>
              </w:rPr>
              <w:t>ջոցառում (հատ)</w:t>
            </w:r>
          </w:p>
        </w:tc>
        <w:tc>
          <w:tcPr>
            <w:tcW w:w="3240" w:type="dxa"/>
          </w:tcPr>
          <w:p w:rsidR="00B478E5" w:rsidRPr="003E7FAA" w:rsidRDefault="00616F66" w:rsidP="00CD56F9">
            <w:pPr>
              <w:spacing w:before="120" w:after="120" w:line="23" w:lineRule="atLeast"/>
              <w:ind w:left="-360" w:right="-630"/>
              <w:jc w:val="center"/>
              <w:rPr>
                <w:rFonts w:ascii="GHEA Grapalat" w:hAnsi="GHEA Grapalat"/>
                <w:sz w:val="18"/>
                <w:szCs w:val="18"/>
                <w:lang w:val="en-US"/>
              </w:rPr>
            </w:pPr>
            <w:r w:rsidRPr="003E7FAA">
              <w:rPr>
                <w:rFonts w:ascii="GHEA Grapalat" w:hAnsi="GHEA Grapalat"/>
                <w:sz w:val="18"/>
                <w:szCs w:val="18"/>
                <w:lang w:val="en-US"/>
              </w:rPr>
              <w:t>237</w:t>
            </w:r>
          </w:p>
        </w:tc>
        <w:tc>
          <w:tcPr>
            <w:tcW w:w="4230" w:type="dxa"/>
          </w:tcPr>
          <w:p w:rsidR="00B478E5" w:rsidRPr="003E7FAA" w:rsidRDefault="00616F66" w:rsidP="00CD56F9">
            <w:pPr>
              <w:spacing w:before="120" w:after="120" w:line="23" w:lineRule="atLeast"/>
              <w:ind w:left="-360" w:right="-630"/>
              <w:jc w:val="center"/>
              <w:rPr>
                <w:rFonts w:ascii="GHEA Grapalat" w:hAnsi="GHEA Grapalat"/>
                <w:sz w:val="18"/>
                <w:szCs w:val="18"/>
                <w:lang w:val="en-US"/>
              </w:rPr>
            </w:pPr>
            <w:r w:rsidRPr="003E7FAA">
              <w:rPr>
                <w:rFonts w:ascii="GHEA Grapalat" w:hAnsi="GHEA Grapalat"/>
                <w:sz w:val="18"/>
                <w:szCs w:val="18"/>
                <w:lang w:val="en-US"/>
              </w:rPr>
              <w:t>205</w:t>
            </w:r>
          </w:p>
        </w:tc>
      </w:tr>
      <w:tr w:rsidR="00B478E5" w:rsidRPr="00B478E5" w:rsidTr="003E7FAA">
        <w:trPr>
          <w:trHeight w:val="440"/>
        </w:trPr>
        <w:tc>
          <w:tcPr>
            <w:tcW w:w="3330" w:type="dxa"/>
          </w:tcPr>
          <w:p w:rsidR="00B478E5" w:rsidRPr="003E7FAA" w:rsidRDefault="00CD56F9" w:rsidP="00CD56F9">
            <w:pPr>
              <w:spacing w:before="120" w:after="120" w:line="23" w:lineRule="atLeast"/>
              <w:ind w:right="-630"/>
              <w:jc w:val="both"/>
              <w:rPr>
                <w:rFonts w:ascii="GHEA Grapalat" w:hAnsi="GHEA Grapalat"/>
                <w:sz w:val="18"/>
                <w:szCs w:val="18"/>
              </w:rPr>
            </w:pPr>
            <w:r>
              <w:rPr>
                <w:rFonts w:ascii="GHEA Grapalat" w:hAnsi="GHEA Grapalat"/>
                <w:sz w:val="18"/>
                <w:szCs w:val="18"/>
              </w:rPr>
              <w:t>հա</w:t>
            </w:r>
            <w:r w:rsidR="003E7FAA" w:rsidRPr="003E7FAA">
              <w:rPr>
                <w:rFonts w:ascii="GHEA Grapalat" w:hAnsi="GHEA Grapalat"/>
                <w:sz w:val="18"/>
                <w:szCs w:val="18"/>
              </w:rPr>
              <w:t>տկացում (մլն դրամ)</w:t>
            </w:r>
          </w:p>
        </w:tc>
        <w:tc>
          <w:tcPr>
            <w:tcW w:w="3240" w:type="dxa"/>
          </w:tcPr>
          <w:p w:rsidR="00B478E5" w:rsidRPr="003E7FAA" w:rsidRDefault="00616F66" w:rsidP="00CD56F9">
            <w:pPr>
              <w:spacing w:before="120" w:after="120" w:line="23" w:lineRule="atLeast"/>
              <w:ind w:left="-360" w:right="-630"/>
              <w:jc w:val="center"/>
              <w:rPr>
                <w:rFonts w:ascii="GHEA Grapalat" w:hAnsi="GHEA Grapalat" w:cs="Calibri"/>
                <w:sz w:val="18"/>
                <w:szCs w:val="18"/>
                <w:lang w:val="en-US"/>
              </w:rPr>
            </w:pPr>
            <w:r w:rsidRPr="003E7FAA">
              <w:rPr>
                <w:rFonts w:ascii="GHEA Grapalat" w:hAnsi="GHEA Grapalat" w:cs="Calibri"/>
                <w:sz w:val="18"/>
                <w:szCs w:val="18"/>
                <w:lang w:val="en-US"/>
              </w:rPr>
              <w:t>390,637.3</w:t>
            </w:r>
          </w:p>
        </w:tc>
        <w:tc>
          <w:tcPr>
            <w:tcW w:w="4230" w:type="dxa"/>
          </w:tcPr>
          <w:p w:rsidR="00B478E5" w:rsidRPr="003E7FAA" w:rsidRDefault="00616F66" w:rsidP="00CD56F9">
            <w:pPr>
              <w:spacing w:before="120" w:after="120" w:line="23" w:lineRule="atLeast"/>
              <w:ind w:left="-360" w:right="-630"/>
              <w:jc w:val="center"/>
              <w:rPr>
                <w:rFonts w:ascii="GHEA Grapalat" w:hAnsi="GHEA Grapalat" w:cs="Calibri"/>
                <w:sz w:val="18"/>
                <w:szCs w:val="18"/>
                <w:lang w:val="en-US"/>
              </w:rPr>
            </w:pPr>
            <w:r w:rsidRPr="003E7FAA">
              <w:rPr>
                <w:rFonts w:ascii="GHEA Grapalat" w:hAnsi="GHEA Grapalat" w:cs="Calibri"/>
                <w:sz w:val="18"/>
                <w:szCs w:val="18"/>
                <w:lang w:val="en-US"/>
              </w:rPr>
              <w:t>420,</w:t>
            </w:r>
            <w:r w:rsidR="000E7A64" w:rsidRPr="003E7FAA">
              <w:rPr>
                <w:rFonts w:ascii="GHEA Grapalat" w:hAnsi="GHEA Grapalat" w:cs="Calibri"/>
                <w:sz w:val="18"/>
                <w:szCs w:val="18"/>
                <w:lang w:val="en-US"/>
              </w:rPr>
              <w:t>224</w:t>
            </w:r>
            <w:r w:rsidRPr="003E7FAA">
              <w:rPr>
                <w:rFonts w:ascii="GHEA Grapalat" w:hAnsi="GHEA Grapalat" w:cs="Calibri"/>
                <w:sz w:val="18"/>
                <w:szCs w:val="18"/>
                <w:lang w:val="en-US"/>
              </w:rPr>
              <w:t>.</w:t>
            </w:r>
            <w:r w:rsidR="000E7A64" w:rsidRPr="003E7FAA">
              <w:rPr>
                <w:rFonts w:ascii="GHEA Grapalat" w:hAnsi="GHEA Grapalat" w:cs="Calibri"/>
                <w:sz w:val="18"/>
                <w:szCs w:val="18"/>
                <w:lang w:val="en-US"/>
              </w:rPr>
              <w:t>9</w:t>
            </w:r>
          </w:p>
        </w:tc>
      </w:tr>
    </w:tbl>
    <w:p w:rsidR="002A1876" w:rsidRPr="0072477E" w:rsidRDefault="002A1876" w:rsidP="00CD56F9">
      <w:pPr>
        <w:spacing w:before="120" w:after="120" w:line="23" w:lineRule="atLeast"/>
        <w:ind w:left="-360" w:right="-630"/>
        <w:jc w:val="both"/>
        <w:rPr>
          <w:rFonts w:ascii="GHEA Grapalat" w:hAnsi="GHEA Grapalat"/>
          <w:b/>
          <w:sz w:val="28"/>
          <w:szCs w:val="20"/>
        </w:rPr>
      </w:pPr>
    </w:p>
    <w:p w:rsidR="001C5FD0" w:rsidRPr="0072477E" w:rsidRDefault="001C5FD0" w:rsidP="00CE5606">
      <w:pPr>
        <w:pStyle w:val="TOC4"/>
        <w:spacing w:before="120" w:after="120" w:line="23" w:lineRule="atLeast"/>
        <w:ind w:right="-720"/>
        <w:jc w:val="both"/>
        <w:rPr>
          <w:sz w:val="22"/>
          <w:szCs w:val="22"/>
          <w:lang w:val="hy-AM"/>
        </w:rPr>
      </w:pPr>
      <w:bookmarkStart w:id="2" w:name="OLE_LINK4"/>
      <w:r w:rsidRPr="0072477E">
        <w:rPr>
          <w:sz w:val="22"/>
          <w:szCs w:val="22"/>
          <w:lang w:val="hy-AM"/>
        </w:rPr>
        <w:t>ԿՐԹՈՒԹՅՈՒՆ</w:t>
      </w:r>
    </w:p>
    <w:p w:rsidR="001C5FD0" w:rsidRPr="0072477E" w:rsidRDefault="001C5FD0" w:rsidP="00CE5606">
      <w:pPr>
        <w:pStyle w:val="BodyText1"/>
        <w:spacing w:line="23" w:lineRule="atLeast"/>
        <w:ind w:left="0" w:right="-720"/>
        <w:rPr>
          <w:b/>
          <w:sz w:val="22"/>
          <w:szCs w:val="22"/>
          <w:lang w:val="hy-AM"/>
        </w:rPr>
      </w:pPr>
      <w:r w:rsidRPr="0072477E">
        <w:rPr>
          <w:b/>
          <w:sz w:val="22"/>
          <w:szCs w:val="22"/>
          <w:lang w:val="hy-AM"/>
        </w:rPr>
        <w:t>ՀՀ ԿԳՄՍ</w:t>
      </w:r>
      <w:r w:rsidR="007A7A33">
        <w:rPr>
          <w:b/>
          <w:sz w:val="22"/>
          <w:szCs w:val="22"/>
          <w:lang w:val="hy-AM"/>
        </w:rPr>
        <w:t xml:space="preserve"> նախարարության</w:t>
      </w:r>
      <w:r w:rsidRPr="0072477E">
        <w:rPr>
          <w:b/>
          <w:sz w:val="22"/>
          <w:szCs w:val="22"/>
          <w:lang w:val="hy-AM"/>
        </w:rPr>
        <w:t xml:space="preserve"> գծով ՀՀ 202</w:t>
      </w:r>
      <w:r w:rsidR="00F13080" w:rsidRPr="0072477E">
        <w:rPr>
          <w:b/>
          <w:sz w:val="22"/>
          <w:szCs w:val="22"/>
          <w:lang w:val="hy-AM"/>
        </w:rPr>
        <w:t>6</w:t>
      </w:r>
      <w:r w:rsidRPr="0072477E">
        <w:rPr>
          <w:b/>
          <w:sz w:val="22"/>
          <w:szCs w:val="22"/>
          <w:lang w:val="hy-AM"/>
        </w:rPr>
        <w:t xml:space="preserve"> թվականի պետական բյուջեով նախատեսվում է հատկացնել </w:t>
      </w:r>
      <w:r w:rsidR="00F13080" w:rsidRPr="0072477E">
        <w:rPr>
          <w:b/>
          <w:sz w:val="22"/>
          <w:szCs w:val="22"/>
          <w:lang w:val="hy-AM"/>
        </w:rPr>
        <w:t>420</w:t>
      </w:r>
      <w:r w:rsidRPr="0072477E">
        <w:rPr>
          <w:b/>
          <w:sz w:val="22"/>
          <w:szCs w:val="22"/>
          <w:lang w:val="hy-AM"/>
        </w:rPr>
        <w:t>,</w:t>
      </w:r>
      <w:r w:rsidR="00F13080" w:rsidRPr="0072477E">
        <w:rPr>
          <w:b/>
          <w:sz w:val="22"/>
          <w:szCs w:val="22"/>
          <w:lang w:val="hy-AM"/>
        </w:rPr>
        <w:t>224</w:t>
      </w:r>
      <w:r w:rsidRPr="0072477E">
        <w:rPr>
          <w:b/>
          <w:sz w:val="22"/>
          <w:szCs w:val="22"/>
          <w:lang w:val="hy-AM"/>
        </w:rPr>
        <w:t>.</w:t>
      </w:r>
      <w:r w:rsidR="00F13080" w:rsidRPr="0072477E">
        <w:rPr>
          <w:b/>
          <w:sz w:val="22"/>
          <w:szCs w:val="22"/>
          <w:lang w:val="hy-AM"/>
        </w:rPr>
        <w:t>9</w:t>
      </w:r>
      <w:r w:rsidRPr="0072477E">
        <w:rPr>
          <w:b/>
          <w:sz w:val="22"/>
          <w:szCs w:val="22"/>
          <w:lang w:val="hy-AM"/>
        </w:rPr>
        <w:t xml:space="preserve"> մլն դրամ (ներառյալ կառավարման ապարատի պահպանման ծախսերը):</w:t>
      </w:r>
    </w:p>
    <w:p w:rsidR="001C5FD0" w:rsidRPr="0072477E" w:rsidRDefault="001C5FD0" w:rsidP="00CE5606">
      <w:pPr>
        <w:pStyle w:val="BodyText1"/>
        <w:spacing w:line="23" w:lineRule="atLeast"/>
        <w:ind w:left="0" w:right="-720"/>
        <w:rPr>
          <w:sz w:val="22"/>
          <w:szCs w:val="22"/>
          <w:lang w:val="hy-AM" w:eastAsia="ru-RU"/>
        </w:rPr>
      </w:pPr>
      <w:r w:rsidRPr="0072477E">
        <w:rPr>
          <w:sz w:val="22"/>
          <w:szCs w:val="22"/>
          <w:lang w:val="hy-AM"/>
        </w:rPr>
        <w:t>Հատկացվելիք միջոցներն ուղղվելու են հետևյալ ծրագրերի իրականացմանը.</w:t>
      </w:r>
    </w:p>
    <w:p w:rsidR="001C5FD0" w:rsidRPr="0072477E" w:rsidRDefault="001C5FD0" w:rsidP="00CE5606">
      <w:pPr>
        <w:pStyle w:val="BodyText1"/>
        <w:spacing w:line="23" w:lineRule="atLeast"/>
        <w:ind w:left="0" w:right="-720"/>
        <w:rPr>
          <w:b/>
          <w:sz w:val="22"/>
          <w:szCs w:val="22"/>
          <w:lang w:val="hy-AM"/>
        </w:rPr>
      </w:pPr>
      <w:r w:rsidRPr="0072477E">
        <w:rPr>
          <w:b/>
          <w:sz w:val="22"/>
          <w:szCs w:val="22"/>
          <w:lang w:val="hy-AM"/>
        </w:rPr>
        <w:t>Մասնագիտական կրթության և ուսուցման ծրագրի գծով 202</w:t>
      </w:r>
      <w:r w:rsidR="00F13080" w:rsidRPr="0072477E">
        <w:rPr>
          <w:b/>
          <w:sz w:val="22"/>
          <w:szCs w:val="22"/>
          <w:lang w:val="hy-AM"/>
        </w:rPr>
        <w:t>6</w:t>
      </w:r>
      <w:r w:rsidRPr="0072477E">
        <w:rPr>
          <w:b/>
          <w:sz w:val="22"/>
          <w:szCs w:val="22"/>
          <w:lang w:val="hy-AM"/>
        </w:rPr>
        <w:t xml:space="preserve"> թվականին նախատեսվում է հատկացնել 1</w:t>
      </w:r>
      <w:r w:rsidR="00F13080" w:rsidRPr="0072477E">
        <w:rPr>
          <w:b/>
          <w:sz w:val="22"/>
          <w:szCs w:val="22"/>
          <w:lang w:val="hy-AM"/>
        </w:rPr>
        <w:t>6</w:t>
      </w:r>
      <w:r w:rsidRPr="0072477E">
        <w:rPr>
          <w:b/>
          <w:sz w:val="22"/>
          <w:szCs w:val="22"/>
          <w:lang w:val="hy-AM"/>
        </w:rPr>
        <w:t>,</w:t>
      </w:r>
      <w:r w:rsidR="00F13080" w:rsidRPr="0072477E">
        <w:rPr>
          <w:b/>
          <w:sz w:val="22"/>
          <w:szCs w:val="22"/>
          <w:lang w:val="hy-AM"/>
        </w:rPr>
        <w:t>414</w:t>
      </w:r>
      <w:r w:rsidRPr="0072477E">
        <w:rPr>
          <w:b/>
          <w:sz w:val="22"/>
          <w:szCs w:val="22"/>
          <w:lang w:val="hy-AM"/>
        </w:rPr>
        <w:t>.</w:t>
      </w:r>
      <w:r w:rsidR="00F13080" w:rsidRPr="0072477E">
        <w:rPr>
          <w:b/>
          <w:sz w:val="22"/>
          <w:szCs w:val="22"/>
          <w:lang w:val="hy-AM"/>
        </w:rPr>
        <w:t>1</w:t>
      </w:r>
      <w:r w:rsidRPr="0072477E">
        <w:rPr>
          <w:b/>
          <w:sz w:val="22"/>
          <w:szCs w:val="22"/>
          <w:lang w:val="hy-AM"/>
        </w:rPr>
        <w:t xml:space="preserve"> մլն դրամ:</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 xml:space="preserve">Ծրագրի նպատակն է՝ աշխատաշուկայի արդի պահանջներին համապատասխան արհեստագործական և միջին մասնագիտական կրթության որակավորում ունեցող մասնագետների պատրաստումը, կրթության մատչելիության ապահովումը: Ծրագրով ծախսերը նախատեսվել են հանրապետության 20 արհեստագործական ուսումնարաններում արհեստագործական կրթության մեջ ընդգրկվող </w:t>
      </w:r>
      <w:r w:rsidR="00C63474" w:rsidRPr="0072477E">
        <w:rPr>
          <w:sz w:val="22"/>
          <w:szCs w:val="22"/>
          <w:lang w:val="hy-AM"/>
        </w:rPr>
        <w:t>7</w:t>
      </w:r>
      <w:r w:rsidRPr="0072477E">
        <w:rPr>
          <w:sz w:val="22"/>
          <w:szCs w:val="22"/>
          <w:lang w:val="hy-AM"/>
        </w:rPr>
        <w:t>.</w:t>
      </w:r>
      <w:r w:rsidR="00C63474" w:rsidRPr="0072477E">
        <w:rPr>
          <w:sz w:val="22"/>
          <w:szCs w:val="22"/>
          <w:lang w:val="hy-AM"/>
        </w:rPr>
        <w:t>6</w:t>
      </w:r>
      <w:r w:rsidRPr="0072477E">
        <w:rPr>
          <w:sz w:val="22"/>
          <w:szCs w:val="22"/>
          <w:lang w:val="hy-AM"/>
        </w:rPr>
        <w:t xml:space="preserve"> հազար սովորողների, 65 հաստատություններում միջին մասնագիտական կրթության մեջ ընդգրկվող 19.</w:t>
      </w:r>
      <w:r w:rsidR="00C63474" w:rsidRPr="0072477E">
        <w:rPr>
          <w:sz w:val="22"/>
          <w:szCs w:val="22"/>
          <w:lang w:val="hy-AM"/>
        </w:rPr>
        <w:t>2</w:t>
      </w:r>
      <w:r w:rsidRPr="0072477E">
        <w:rPr>
          <w:sz w:val="22"/>
          <w:szCs w:val="22"/>
          <w:lang w:val="hy-AM"/>
        </w:rPr>
        <w:t xml:space="preserve"> հազար սովորողների ուսուցման գծով: Պետական բյուջեով միջոցներ են նախատեսվել ՀՀ կառավարության կողմից հաստատված առաջնահերթ և կարևոր ոլորտների մասնագիտությունների ցանկով հիմնական կրթության հիմքով ընդունված ուսանողներին տրվող կրթաթոշակների գծով: Միջոցներ են նախատեսվել նաև ատեստավորման արդյունքում, ինչպես նաև տարակարգի որակավորում ստացած մանկավարժական աշխատողներին հավելավճարների տրամադրման, մարզերում գործող  մասնագիտական ուսումնական հաստատությունների ուսանողների և մանկավարժական աշխատողների տրանսպորտային ծախսերի փոխհատուցման, 2023 թվականի սեպտեմբերի 19-ից հետո Ղարաբաղից բռնի տեղահանված և ՀՀ-ում արհեստագործական և միջին մասնագիտական հիմնական կրթական ծրագրերում ընդգրկված ուսանողների ուսման վարձի փոխհատուցման նպատակով կրթաթոշակի տրամադրման, ուսումնական հաստատությունների շենքային պայմանների բարելավման և կառուցման, ուսումնաարտադրական բազայով ապահովման նպատակով:</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Մասնագիտական կրթության և ուսուցման ոլորտի բարեփոխումներն ամրագրված են ՀՀ կառավարության ծրագրի «4.3 Կրթություն» բաժնում:</w:t>
      </w:r>
    </w:p>
    <w:p w:rsidR="001C5FD0" w:rsidRPr="0072477E" w:rsidRDefault="001C5FD0" w:rsidP="00CE5606">
      <w:pPr>
        <w:pStyle w:val="BodyText1"/>
        <w:spacing w:line="23" w:lineRule="atLeast"/>
        <w:ind w:left="0" w:right="-720"/>
        <w:rPr>
          <w:b/>
          <w:sz w:val="22"/>
          <w:szCs w:val="22"/>
          <w:lang w:val="hy-AM"/>
        </w:rPr>
      </w:pPr>
      <w:r w:rsidRPr="0072477E">
        <w:rPr>
          <w:b/>
          <w:sz w:val="22"/>
          <w:szCs w:val="22"/>
          <w:lang w:val="hy-AM"/>
        </w:rPr>
        <w:t>Բարձրագույն և հետբուհական մասնագիտական կրթության ծրագրի գծով 202</w:t>
      </w:r>
      <w:r w:rsidR="0071086D" w:rsidRPr="0072477E">
        <w:rPr>
          <w:b/>
          <w:sz w:val="22"/>
          <w:szCs w:val="22"/>
          <w:lang w:val="hy-AM"/>
        </w:rPr>
        <w:t>6</w:t>
      </w:r>
      <w:r w:rsidRPr="0072477E">
        <w:rPr>
          <w:b/>
          <w:sz w:val="22"/>
          <w:szCs w:val="22"/>
          <w:lang w:val="hy-AM"/>
        </w:rPr>
        <w:t xml:space="preserve"> թվականին նախատեսվում է հատկացնել 1</w:t>
      </w:r>
      <w:r w:rsidR="0071086D" w:rsidRPr="0072477E">
        <w:rPr>
          <w:b/>
          <w:sz w:val="22"/>
          <w:szCs w:val="22"/>
          <w:lang w:val="hy-AM"/>
        </w:rPr>
        <w:t>3</w:t>
      </w:r>
      <w:r w:rsidRPr="0072477E">
        <w:rPr>
          <w:b/>
          <w:sz w:val="22"/>
          <w:szCs w:val="22"/>
          <w:lang w:val="hy-AM"/>
        </w:rPr>
        <w:t>,</w:t>
      </w:r>
      <w:r w:rsidR="0071086D" w:rsidRPr="0072477E">
        <w:rPr>
          <w:b/>
          <w:sz w:val="22"/>
          <w:szCs w:val="22"/>
          <w:lang w:val="hy-AM"/>
        </w:rPr>
        <w:t>331.5</w:t>
      </w:r>
      <w:r w:rsidRPr="0072477E">
        <w:rPr>
          <w:b/>
          <w:sz w:val="22"/>
          <w:szCs w:val="22"/>
          <w:lang w:val="hy-AM"/>
        </w:rPr>
        <w:t xml:space="preserve"> մլն դրամ:</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 xml:space="preserve">Ծրագրի նպատակն է՝ ապահովել մատչելի, որակյալ և մրցունակ բարձրագույն և հետբուհական մասնագիտական կրթություն: Ծրագրով ծախսերը նախատեսվել են </w:t>
      </w:r>
      <w:r w:rsidRPr="0070135F">
        <w:rPr>
          <w:color w:val="auto"/>
          <w:sz w:val="22"/>
          <w:szCs w:val="22"/>
          <w:lang w:val="hy-AM"/>
        </w:rPr>
        <w:t xml:space="preserve">12.3 </w:t>
      </w:r>
      <w:r w:rsidRPr="0072477E">
        <w:rPr>
          <w:sz w:val="22"/>
          <w:szCs w:val="22"/>
          <w:lang w:val="hy-AM"/>
        </w:rPr>
        <w:t>հազար ուսանողների կրթության, մարտական գործողություններին մասնակցած ուսանողների, երկու և ավելի անչափահաս երեխա ունեցող ուսանողների ուսման վճարի մասնակի փոխհատուցման գծով: Պետական բյուջեով միջոցներ են նախատեսվել պետության համար առաջնային և կարևորություն ներկայացնող մանկավարժական և ագրարային մասնագիտություններով (կրթական ծրագրերով) ՀՀ բուհերում բակալավրի և մագիստրոսի կրթական աստիճաններով առկա ուսուցմամբ սովորողներին տրվող պետական կրթաթոշակների գծով, 2023 թվականի սեպտեմբերի 19-ից հետո Ղարաբաղից բռնի տեղահանված և ՀՀ-ում բարձրագույն մասնագիտական կրթություն ստացող ուսանողներին ուսման վարձի լրիվ կամ մասնակի փոխհատուցման գծով կրթաթոշակի տրամադրման նպատակով</w:t>
      </w:r>
      <w:r w:rsidR="00C63474" w:rsidRPr="0072477E">
        <w:rPr>
          <w:sz w:val="22"/>
          <w:szCs w:val="22"/>
          <w:lang w:val="hy-AM"/>
        </w:rPr>
        <w:t>:</w:t>
      </w:r>
      <w:r w:rsidRPr="0072477E">
        <w:rPr>
          <w:sz w:val="22"/>
          <w:szCs w:val="22"/>
          <w:lang w:val="hy-AM"/>
        </w:rPr>
        <w:t xml:space="preserve"> </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Բարձրագույն կրթության ոլորտի բարեփոխումներն ամրագրված են ՀՀ կառավարության ծրագրի «4.3 Կրթություն» բաժնում:</w:t>
      </w:r>
    </w:p>
    <w:p w:rsidR="001C5FD0" w:rsidRPr="0072477E" w:rsidRDefault="001C5FD0" w:rsidP="00CE5606">
      <w:pPr>
        <w:pStyle w:val="BodyText1"/>
        <w:spacing w:line="23" w:lineRule="atLeast"/>
        <w:ind w:left="0" w:right="-720"/>
        <w:rPr>
          <w:b/>
          <w:sz w:val="22"/>
          <w:szCs w:val="22"/>
          <w:lang w:val="hy-AM"/>
        </w:rPr>
      </w:pPr>
      <w:r w:rsidRPr="0072477E">
        <w:rPr>
          <w:b/>
          <w:sz w:val="22"/>
          <w:szCs w:val="22"/>
          <w:lang w:val="hy-AM"/>
        </w:rPr>
        <w:t>Հանրակրթության ծրագրի գծով 202</w:t>
      </w:r>
      <w:r w:rsidR="00C63474" w:rsidRPr="0072477E">
        <w:rPr>
          <w:b/>
          <w:sz w:val="22"/>
          <w:szCs w:val="22"/>
          <w:lang w:val="hy-AM"/>
        </w:rPr>
        <w:t>6</w:t>
      </w:r>
      <w:r w:rsidRPr="0072477E">
        <w:rPr>
          <w:b/>
          <w:sz w:val="22"/>
          <w:szCs w:val="22"/>
          <w:lang w:val="hy-AM"/>
        </w:rPr>
        <w:t xml:space="preserve"> թվականին նախատեսվում է հատկացնել 13</w:t>
      </w:r>
      <w:r w:rsidR="00C63474" w:rsidRPr="0072477E">
        <w:rPr>
          <w:b/>
          <w:sz w:val="22"/>
          <w:szCs w:val="22"/>
          <w:lang w:val="hy-AM"/>
        </w:rPr>
        <w:t>9</w:t>
      </w:r>
      <w:r w:rsidRPr="0072477E">
        <w:rPr>
          <w:b/>
          <w:sz w:val="22"/>
          <w:szCs w:val="22"/>
          <w:lang w:val="hy-AM"/>
        </w:rPr>
        <w:t>,7</w:t>
      </w:r>
      <w:r w:rsidR="00C63474" w:rsidRPr="0072477E">
        <w:rPr>
          <w:b/>
          <w:sz w:val="22"/>
          <w:szCs w:val="22"/>
          <w:lang w:val="hy-AM"/>
        </w:rPr>
        <w:t>19</w:t>
      </w:r>
      <w:r w:rsidRPr="0072477E">
        <w:rPr>
          <w:b/>
          <w:sz w:val="22"/>
          <w:szCs w:val="22"/>
          <w:lang w:val="hy-AM"/>
        </w:rPr>
        <w:t>.</w:t>
      </w:r>
      <w:r w:rsidR="00C63474" w:rsidRPr="0072477E">
        <w:rPr>
          <w:b/>
          <w:sz w:val="22"/>
          <w:szCs w:val="22"/>
          <w:lang w:val="hy-AM"/>
        </w:rPr>
        <w:t>7</w:t>
      </w:r>
      <w:r w:rsidRPr="0072477E">
        <w:rPr>
          <w:b/>
          <w:sz w:val="22"/>
          <w:szCs w:val="22"/>
          <w:lang w:val="hy-AM"/>
        </w:rPr>
        <w:t xml:space="preserve"> մլն դրամ:</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Ծրագրի նպատակն է՝ ապահովել անվճար և որակյալ հանրակրթություն: Ծրագրի շրջանակներում միջոցներ են նախատեսվել պարտադիր կրթության երեք մակարդակներում սովորողների ուսուցման գծով: Մասնավորապես. ծախսերը հաշվարկվել են 132</w:t>
      </w:r>
      <w:r w:rsidR="00C63474" w:rsidRPr="0072477E">
        <w:rPr>
          <w:sz w:val="22"/>
          <w:szCs w:val="22"/>
          <w:lang w:val="hy-AM"/>
        </w:rPr>
        <w:t>1</w:t>
      </w:r>
      <w:r w:rsidRPr="0072477E">
        <w:rPr>
          <w:sz w:val="22"/>
          <w:szCs w:val="22"/>
          <w:lang w:val="hy-AM"/>
        </w:rPr>
        <w:t xml:space="preserve"> հանրակրթական դպրոցների 2</w:t>
      </w:r>
      <w:r w:rsidR="00C63474" w:rsidRPr="0072477E">
        <w:rPr>
          <w:sz w:val="22"/>
          <w:szCs w:val="22"/>
          <w:lang w:val="hy-AM"/>
        </w:rPr>
        <w:t>1</w:t>
      </w:r>
      <w:r w:rsidRPr="0072477E">
        <w:rPr>
          <w:sz w:val="22"/>
          <w:szCs w:val="22"/>
          <w:lang w:val="hy-AM"/>
        </w:rPr>
        <w:t>.</w:t>
      </w:r>
      <w:r w:rsidR="00C63474" w:rsidRPr="0072477E">
        <w:rPr>
          <w:sz w:val="22"/>
          <w:szCs w:val="22"/>
          <w:lang w:val="hy-AM"/>
        </w:rPr>
        <w:t>2</w:t>
      </w:r>
      <w:r w:rsidRPr="0072477E">
        <w:rPr>
          <w:sz w:val="22"/>
          <w:szCs w:val="22"/>
          <w:lang w:val="hy-AM"/>
        </w:rPr>
        <w:t xml:space="preserve"> հազար դասարաններում ընդգրկվող, միջին տարեկան հաշվարկով, 4</w:t>
      </w:r>
      <w:r w:rsidR="00C63474" w:rsidRPr="0072477E">
        <w:rPr>
          <w:sz w:val="22"/>
          <w:szCs w:val="22"/>
          <w:lang w:val="hy-AM"/>
        </w:rPr>
        <w:t>17</w:t>
      </w:r>
      <w:r w:rsidRPr="0072477E">
        <w:rPr>
          <w:sz w:val="22"/>
          <w:szCs w:val="22"/>
          <w:lang w:val="hy-AM"/>
        </w:rPr>
        <w:t>.4 հազար աշակերտի ուսուցման, հատուկ և մասնագիտացված հանրակրթության մեջ ընդգրկվող՝ համապատասխանաբար, 0.5 և 3.</w:t>
      </w:r>
      <w:r w:rsidR="00C63474" w:rsidRPr="0072477E">
        <w:rPr>
          <w:sz w:val="22"/>
          <w:szCs w:val="22"/>
          <w:lang w:val="hy-AM"/>
        </w:rPr>
        <w:t>6</w:t>
      </w:r>
      <w:r w:rsidRPr="0072477E">
        <w:rPr>
          <w:sz w:val="22"/>
          <w:szCs w:val="22"/>
          <w:lang w:val="hy-AM"/>
        </w:rPr>
        <w:t xml:space="preserve"> հազար սովորողների կրթության գծով: </w:t>
      </w:r>
    </w:p>
    <w:p w:rsidR="001C5FD0" w:rsidRPr="0072477E" w:rsidRDefault="001C5FD0" w:rsidP="00CE5606">
      <w:pPr>
        <w:pStyle w:val="BodyText1"/>
        <w:spacing w:line="23" w:lineRule="atLeast"/>
        <w:ind w:left="0" w:right="-720"/>
        <w:rPr>
          <w:sz w:val="22"/>
          <w:szCs w:val="22"/>
          <w:lang w:val="hy-AM" w:eastAsia="ru-RU"/>
        </w:rPr>
      </w:pPr>
      <w:r w:rsidRPr="0072477E">
        <w:rPr>
          <w:sz w:val="22"/>
          <w:szCs w:val="22"/>
          <w:lang w:val="hy-AM"/>
        </w:rPr>
        <w:t xml:space="preserve">Ծրագրի շրջանակներում միջոցներ են նախատեսվել կրթական հաստատությունների աշակերտներին դասագրքերով և ուսումնական գրականությամբ ապահովման, սոցիալական աջակցություն ստացող ՀՀ սահմանամերձ համայնքների և Ղարաբաղից բռնի տեղահանված երեխաների դասագրքերի վարձավճարների փոխհատուցման, hանրակրթական դպրոցների մանկավարժներին և դպրոցահասակ երեխաներին տրանսպորտային ծախսերի փոխհատուցման գծով: Ծախսեր են նախատեսվել նաև սովորողների միջազգային գնահատման ծրագրին (PISA) մասնակցության, ՀՀ պետական հանրակրթական բոլոր ուսումնական հաստատություններում </w:t>
      </w:r>
      <w:r w:rsidR="00532E4F">
        <w:rPr>
          <w:sz w:val="22"/>
          <w:szCs w:val="22"/>
          <w:lang w:val="hy-AM"/>
        </w:rPr>
        <w:t xml:space="preserve">բնագիտական, </w:t>
      </w:r>
      <w:r w:rsidR="00456619">
        <w:rPr>
          <w:sz w:val="22"/>
          <w:szCs w:val="22"/>
          <w:lang w:val="hy-AM"/>
        </w:rPr>
        <w:t xml:space="preserve">տեխնոլոգիական, </w:t>
      </w:r>
      <w:r w:rsidR="00532E4F">
        <w:rPr>
          <w:sz w:val="22"/>
          <w:szCs w:val="22"/>
          <w:lang w:val="hy-AM"/>
        </w:rPr>
        <w:t>ճարտարագիտական</w:t>
      </w:r>
      <w:r w:rsidRPr="0072477E">
        <w:rPr>
          <w:sz w:val="22"/>
          <w:szCs w:val="22"/>
          <w:lang w:val="hy-AM"/>
        </w:rPr>
        <w:t xml:space="preserve"> ոլորտի (բացառությամբ մաթեմատիկայի) և գյուղական բնակավայրերում մինչև 100 աշակերտ ունեցող դպրոցներում դասավանդող, համապատասխանաբար՝ 8</w:t>
      </w:r>
      <w:r w:rsidR="00C63474" w:rsidRPr="0072477E">
        <w:rPr>
          <w:sz w:val="22"/>
          <w:szCs w:val="22"/>
          <w:lang w:val="hy-AM"/>
        </w:rPr>
        <w:t>.9</w:t>
      </w:r>
      <w:r w:rsidRPr="0072477E">
        <w:rPr>
          <w:sz w:val="22"/>
          <w:szCs w:val="22"/>
          <w:lang w:val="hy-AM"/>
        </w:rPr>
        <w:t xml:space="preserve"> և 3</w:t>
      </w:r>
      <w:r w:rsidR="00C63474" w:rsidRPr="0072477E">
        <w:rPr>
          <w:sz w:val="22"/>
          <w:szCs w:val="22"/>
          <w:lang w:val="hy-AM"/>
        </w:rPr>
        <w:t>.3</w:t>
      </w:r>
      <w:r w:rsidRPr="0072477E">
        <w:rPr>
          <w:sz w:val="22"/>
          <w:szCs w:val="22"/>
          <w:lang w:val="hy-AM"/>
        </w:rPr>
        <w:t xml:space="preserve"> </w:t>
      </w:r>
      <w:r w:rsidR="00C63474" w:rsidRPr="0072477E">
        <w:rPr>
          <w:sz w:val="22"/>
          <w:szCs w:val="22"/>
          <w:lang w:val="hy-AM"/>
        </w:rPr>
        <w:t xml:space="preserve">հազար </w:t>
      </w:r>
      <w:r w:rsidRPr="0072477E">
        <w:rPr>
          <w:sz w:val="22"/>
          <w:szCs w:val="22"/>
          <w:lang w:val="hy-AM"/>
        </w:rPr>
        <w:t xml:space="preserve">ուսուցիչներին հավելավճարների տրամադրման, 2023 թվականին Ղարաբաղից բռնի տեղահանված և մարզերի հանրակրթական դպրոցներում դասավանդող </w:t>
      </w:r>
      <w:r w:rsidR="00C63474" w:rsidRPr="0072477E">
        <w:rPr>
          <w:sz w:val="22"/>
          <w:szCs w:val="22"/>
          <w:lang w:val="hy-AM"/>
        </w:rPr>
        <w:t>0.</w:t>
      </w:r>
      <w:r w:rsidR="007C0B4B">
        <w:rPr>
          <w:sz w:val="22"/>
          <w:szCs w:val="22"/>
          <w:lang w:val="hy-AM"/>
        </w:rPr>
        <w:t>4</w:t>
      </w:r>
      <w:r w:rsidR="00C63474" w:rsidRPr="0072477E">
        <w:rPr>
          <w:sz w:val="22"/>
          <w:szCs w:val="22"/>
          <w:lang w:val="hy-AM"/>
        </w:rPr>
        <w:t xml:space="preserve"> հազար</w:t>
      </w:r>
      <w:r w:rsidRPr="0072477E">
        <w:rPr>
          <w:sz w:val="22"/>
          <w:szCs w:val="22"/>
          <w:lang w:val="hy-AM"/>
        </w:rPr>
        <w:t xml:space="preserve"> ուսուցիչների օժանդակության ծրագրի գծով: </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 xml:space="preserve">Հանրակրթության վերաբերյալ դրույթներն ամրագրված են ՀՀ կառավարության ծրագրի «4.3 Կրթություն» բաժնում: </w:t>
      </w:r>
    </w:p>
    <w:p w:rsidR="001C5FD0" w:rsidRPr="0072477E" w:rsidRDefault="001C5FD0" w:rsidP="00CE5606">
      <w:pPr>
        <w:pStyle w:val="BodyText1"/>
        <w:spacing w:line="23" w:lineRule="atLeast"/>
        <w:ind w:left="0" w:right="-720"/>
        <w:rPr>
          <w:b/>
          <w:sz w:val="22"/>
          <w:szCs w:val="22"/>
          <w:lang w:val="hy-AM"/>
        </w:rPr>
      </w:pPr>
      <w:r w:rsidRPr="0072477E">
        <w:rPr>
          <w:b/>
          <w:sz w:val="22"/>
          <w:szCs w:val="22"/>
          <w:lang w:val="hy-AM"/>
        </w:rPr>
        <w:t>Արտադպրոցական դաստիարակության ծրագրի գծով 202</w:t>
      </w:r>
      <w:r w:rsidR="00C63474" w:rsidRPr="0072477E">
        <w:rPr>
          <w:b/>
          <w:sz w:val="22"/>
          <w:szCs w:val="22"/>
          <w:lang w:val="hy-AM"/>
        </w:rPr>
        <w:t>6</w:t>
      </w:r>
      <w:r w:rsidRPr="0072477E">
        <w:rPr>
          <w:b/>
          <w:sz w:val="22"/>
          <w:szCs w:val="22"/>
          <w:lang w:val="hy-AM"/>
        </w:rPr>
        <w:t xml:space="preserve"> թվականին նախատեսվում է հատկացնել </w:t>
      </w:r>
      <w:r w:rsidR="00C63474" w:rsidRPr="0072477E">
        <w:rPr>
          <w:b/>
          <w:sz w:val="22"/>
          <w:szCs w:val="22"/>
          <w:lang w:val="hy-AM"/>
        </w:rPr>
        <w:t>4</w:t>
      </w:r>
      <w:r w:rsidRPr="0072477E">
        <w:rPr>
          <w:b/>
          <w:sz w:val="22"/>
          <w:szCs w:val="22"/>
          <w:lang w:val="hy-AM"/>
        </w:rPr>
        <w:t>,</w:t>
      </w:r>
      <w:r w:rsidR="00C63474" w:rsidRPr="0072477E">
        <w:rPr>
          <w:b/>
          <w:sz w:val="22"/>
          <w:szCs w:val="22"/>
          <w:lang w:val="hy-AM"/>
        </w:rPr>
        <w:t>008</w:t>
      </w:r>
      <w:r w:rsidRPr="0072477E">
        <w:rPr>
          <w:rFonts w:ascii="Cambria Math" w:hAnsi="Cambria Math" w:cs="Cambria Math"/>
          <w:b/>
          <w:sz w:val="22"/>
          <w:szCs w:val="22"/>
          <w:lang w:val="hy-AM"/>
        </w:rPr>
        <w:t>․</w:t>
      </w:r>
      <w:r w:rsidRPr="0072477E">
        <w:rPr>
          <w:b/>
          <w:sz w:val="22"/>
          <w:szCs w:val="22"/>
          <w:lang w:val="hy-AM"/>
        </w:rPr>
        <w:t>7 մլն դրամ:</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 xml:space="preserve">Ծրագրի նպատակն է՝ նպաստել հանրակրթական ուսուցման համակարգում ընդգրկված երեխաների ֆիզիկական, հոգևոր և գեղագիտական զարգացմանը, բնապահպանական և կիրառական գիտելիքների ձեռքբերմանը: </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Ծրագրի շրջանակներում միջոցներ են նախատեսվել 3200 դպրոցականների ամառային հանգստի,</w:t>
      </w:r>
      <w:r w:rsidR="00C63474" w:rsidRPr="0072477E">
        <w:rPr>
          <w:sz w:val="22"/>
          <w:szCs w:val="22"/>
          <w:lang w:val="hy-AM"/>
        </w:rPr>
        <w:t xml:space="preserve"> </w:t>
      </w:r>
      <w:r w:rsidRPr="0072477E">
        <w:rPr>
          <w:sz w:val="22"/>
          <w:szCs w:val="22"/>
          <w:lang w:val="hy-AM"/>
        </w:rPr>
        <w:t>ատեստավորման արդյունքում արտադպրոցական ուսումնական հաստատություններում դասավանդող մանկավարժական աշխատողներին հավելավճարների տրամադրման գծով:</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Արտադպրոցական դաստիարակության վերաբերյալ դրույթներն ամրագրված են ՀՀ կառավարության ծրագրի «4.3 Կրթություն»,  «4.8 Սպորտ» բաժիններում,  «4.9 Մշակույթ» բաժնի մշակութային կրթության վերաբերյալ ենթաբաժնում:</w:t>
      </w:r>
    </w:p>
    <w:p w:rsidR="001C5FD0" w:rsidRPr="0072477E" w:rsidRDefault="001C5FD0" w:rsidP="00CE5606">
      <w:pPr>
        <w:pStyle w:val="BodyText1"/>
        <w:spacing w:line="23" w:lineRule="atLeast"/>
        <w:ind w:left="0" w:right="-720"/>
        <w:rPr>
          <w:b/>
          <w:sz w:val="22"/>
          <w:szCs w:val="22"/>
          <w:lang w:val="hy-AM"/>
        </w:rPr>
      </w:pPr>
      <w:r w:rsidRPr="0072477E">
        <w:rPr>
          <w:b/>
          <w:sz w:val="22"/>
          <w:szCs w:val="22"/>
          <w:lang w:val="hy-AM"/>
        </w:rPr>
        <w:t>Ապահով դպրոց ծրագրի գծով 202</w:t>
      </w:r>
      <w:r w:rsidR="00C63474" w:rsidRPr="0072477E">
        <w:rPr>
          <w:b/>
          <w:sz w:val="22"/>
          <w:szCs w:val="22"/>
          <w:lang w:val="hy-AM"/>
        </w:rPr>
        <w:t>6</w:t>
      </w:r>
      <w:r w:rsidRPr="0072477E">
        <w:rPr>
          <w:b/>
          <w:sz w:val="22"/>
          <w:szCs w:val="22"/>
          <w:lang w:val="hy-AM"/>
        </w:rPr>
        <w:t xml:space="preserve"> թվականին նախատեսվում է հատկացնել </w:t>
      </w:r>
      <w:r w:rsidR="00C63474" w:rsidRPr="0072477E">
        <w:rPr>
          <w:b/>
          <w:sz w:val="22"/>
          <w:szCs w:val="22"/>
          <w:lang w:val="hy-AM"/>
        </w:rPr>
        <w:t>836</w:t>
      </w:r>
      <w:r w:rsidRPr="0072477E">
        <w:rPr>
          <w:b/>
          <w:sz w:val="22"/>
          <w:szCs w:val="22"/>
          <w:lang w:val="hy-AM"/>
        </w:rPr>
        <w:t>.</w:t>
      </w:r>
      <w:r w:rsidR="00C63474" w:rsidRPr="0072477E">
        <w:rPr>
          <w:b/>
          <w:sz w:val="22"/>
          <w:szCs w:val="22"/>
          <w:lang w:val="hy-AM"/>
        </w:rPr>
        <w:t>7</w:t>
      </w:r>
      <w:r w:rsidRPr="0072477E">
        <w:rPr>
          <w:b/>
          <w:sz w:val="22"/>
          <w:szCs w:val="22"/>
          <w:lang w:val="hy-AM"/>
        </w:rPr>
        <w:t xml:space="preserve"> մլն դրամ:</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Ծրագրի նպատակն է՝ դպրոցներին սպառնացող աղետների ռիսկի կառավարման կարողությունների հզորացում, դպրոցի անձնակազմի և աշակերտների անվտանգության ապահովման մակարդակի բարձրացում՝ կիրառելով ներառական և երեխայակենտրոն մոտեցում: Միաժամանակ, Դպրոցների սեյսմիկ անվտանգության մակարդակի բարձրացման ծրագրի գծով</w:t>
      </w:r>
      <w:r w:rsidR="00C63474" w:rsidRPr="0072477E">
        <w:rPr>
          <w:sz w:val="22"/>
          <w:szCs w:val="22"/>
          <w:lang w:val="hy-AM"/>
        </w:rPr>
        <w:t xml:space="preserve"> 2026</w:t>
      </w:r>
      <w:r w:rsidRPr="0072477E">
        <w:rPr>
          <w:sz w:val="22"/>
          <w:szCs w:val="22"/>
          <w:lang w:val="hy-AM"/>
        </w:rPr>
        <w:t xml:space="preserve"> թվականին նախատեսվում է հատկացնել</w:t>
      </w:r>
      <w:r w:rsidR="00C63474" w:rsidRPr="0072477E">
        <w:rPr>
          <w:sz w:val="22"/>
          <w:szCs w:val="22"/>
          <w:lang w:val="hy-AM"/>
        </w:rPr>
        <w:t xml:space="preserve"> 8</w:t>
      </w:r>
      <w:r w:rsidRPr="0072477E">
        <w:rPr>
          <w:sz w:val="22"/>
          <w:szCs w:val="22"/>
          <w:lang w:val="hy-AM"/>
        </w:rPr>
        <w:t>,70</w:t>
      </w:r>
      <w:r w:rsidR="00C63474" w:rsidRPr="0072477E">
        <w:rPr>
          <w:sz w:val="22"/>
          <w:szCs w:val="22"/>
          <w:lang w:val="hy-AM"/>
        </w:rPr>
        <w:t>6</w:t>
      </w:r>
      <w:r w:rsidRPr="0072477E">
        <w:rPr>
          <w:sz w:val="22"/>
          <w:szCs w:val="22"/>
          <w:lang w:val="hy-AM"/>
        </w:rPr>
        <w:t>.</w:t>
      </w:r>
      <w:r w:rsidR="00C63474" w:rsidRPr="0072477E">
        <w:rPr>
          <w:sz w:val="22"/>
          <w:szCs w:val="22"/>
          <w:lang w:val="hy-AM"/>
        </w:rPr>
        <w:t>3</w:t>
      </w:r>
      <w:r w:rsidRPr="0072477E">
        <w:rPr>
          <w:sz w:val="22"/>
          <w:szCs w:val="22"/>
          <w:lang w:val="hy-AM"/>
        </w:rPr>
        <w:t xml:space="preserve"> մլն դրամ:</w:t>
      </w:r>
      <w:r w:rsidR="00C63474" w:rsidRPr="0072477E">
        <w:rPr>
          <w:sz w:val="22"/>
          <w:szCs w:val="22"/>
          <w:lang w:val="hy-AM"/>
        </w:rPr>
        <w:t xml:space="preserve"> Նշված ծրագրի շրջանակներում 857.7 մլն դրամ է նախատեսվել Բարգավաճ և դիմակայուն Ասիայի և Խաղաղ օվկիանոսի Ճապոնիայի հիմնադրամի աջակցությամբ իրականացվելիք դպրոցի շենքային ապահովվածության բարելավման նպատակով:</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«Հանրակրթական և նախադպրոցական հաստատությունների հիմնում, կառուցում, բարելավում» ծրագրի գծով</w:t>
      </w:r>
      <w:r w:rsidR="005D3100" w:rsidRPr="0072477E">
        <w:rPr>
          <w:sz w:val="22"/>
          <w:szCs w:val="22"/>
          <w:lang w:val="hy-AM"/>
        </w:rPr>
        <w:t xml:space="preserve"> 2026</w:t>
      </w:r>
      <w:r w:rsidRPr="0072477E">
        <w:rPr>
          <w:sz w:val="22"/>
          <w:szCs w:val="22"/>
          <w:lang w:val="hy-AM"/>
        </w:rPr>
        <w:t xml:space="preserve"> թվականին նախատեսվում է հատկացնել </w:t>
      </w:r>
      <w:r w:rsidR="005D3100" w:rsidRPr="0072477E">
        <w:rPr>
          <w:sz w:val="22"/>
          <w:szCs w:val="22"/>
          <w:lang w:val="hy-AM"/>
        </w:rPr>
        <w:t>140</w:t>
      </w:r>
      <w:r w:rsidRPr="0072477E">
        <w:rPr>
          <w:sz w:val="22"/>
          <w:szCs w:val="22"/>
          <w:lang w:val="hy-AM"/>
        </w:rPr>
        <w:t>,</w:t>
      </w:r>
      <w:r w:rsidR="005D3100" w:rsidRPr="0072477E">
        <w:rPr>
          <w:sz w:val="22"/>
          <w:szCs w:val="22"/>
          <w:lang w:val="hy-AM"/>
        </w:rPr>
        <w:t>923</w:t>
      </w:r>
      <w:r w:rsidRPr="0072477E">
        <w:rPr>
          <w:sz w:val="22"/>
          <w:szCs w:val="22"/>
          <w:lang w:val="hy-AM"/>
        </w:rPr>
        <w:t>.</w:t>
      </w:r>
      <w:r w:rsidR="005D3100" w:rsidRPr="0072477E">
        <w:rPr>
          <w:sz w:val="22"/>
          <w:szCs w:val="22"/>
          <w:lang w:val="hy-AM"/>
        </w:rPr>
        <w:t>0</w:t>
      </w:r>
      <w:r w:rsidRPr="0072477E">
        <w:rPr>
          <w:sz w:val="22"/>
          <w:szCs w:val="22"/>
          <w:lang w:val="hy-AM"/>
        </w:rPr>
        <w:t xml:space="preserve"> մլն դրամ: </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 xml:space="preserve">Ծրագրի նպատակն է՝ ՀՀ պետական բյուջեի միջոցների շրջանակներում առնվազն 300 դպրոցի և 500 մանկապարտեզի կառուցման, վերակառուցման և հիմնանորոգման ծրագրերի իրականացում: Ծրագրի շրջանակներում զգալի միջոցներ են նախատեսվել կրթահամալիրների կառուցման, հանրակրթական դպրոցների և մանկապարտեզների շենքերի կառուցման, վերակառուցման և հիմնանորոգման, ինչպես նաև նշված հաստատությունների՝ գույքով և տեխնիկայով ապահովման գծով: </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Վերոնշված աշխատանքների իրականացման վերաբերյալ դրույթներն ամրագրված են ՀՀ կառավարության ծրագրի «4.3 Կրթություն» բաժնում:</w:t>
      </w:r>
    </w:p>
    <w:p w:rsidR="001C5FD0" w:rsidRPr="0072477E" w:rsidRDefault="001C5FD0" w:rsidP="00CE5606">
      <w:pPr>
        <w:pStyle w:val="BodyText1"/>
        <w:spacing w:line="23" w:lineRule="atLeast"/>
        <w:ind w:left="0" w:right="-720"/>
        <w:rPr>
          <w:b/>
          <w:sz w:val="22"/>
          <w:szCs w:val="22"/>
          <w:lang w:val="hy-AM"/>
        </w:rPr>
      </w:pPr>
      <w:r w:rsidRPr="0072477E">
        <w:rPr>
          <w:b/>
          <w:sz w:val="22"/>
          <w:szCs w:val="22"/>
          <w:lang w:val="hy-AM"/>
        </w:rPr>
        <w:t>Կրթության որակի ապահովում ծրագրի գծով 202</w:t>
      </w:r>
      <w:r w:rsidR="00CC405A" w:rsidRPr="0072477E">
        <w:rPr>
          <w:b/>
          <w:sz w:val="22"/>
          <w:szCs w:val="22"/>
          <w:lang w:val="hy-AM"/>
        </w:rPr>
        <w:t>6</w:t>
      </w:r>
      <w:r w:rsidRPr="0072477E">
        <w:rPr>
          <w:b/>
          <w:sz w:val="22"/>
          <w:szCs w:val="22"/>
          <w:lang w:val="hy-AM"/>
        </w:rPr>
        <w:t xml:space="preserve"> թվականին նախատեսվում է հատկացնել 1</w:t>
      </w:r>
      <w:r w:rsidR="00CC405A" w:rsidRPr="0072477E">
        <w:rPr>
          <w:b/>
          <w:sz w:val="22"/>
          <w:szCs w:val="22"/>
          <w:lang w:val="hy-AM"/>
        </w:rPr>
        <w:t>9</w:t>
      </w:r>
      <w:r w:rsidRPr="0072477E">
        <w:rPr>
          <w:b/>
          <w:sz w:val="22"/>
          <w:szCs w:val="22"/>
          <w:lang w:val="hy-AM"/>
        </w:rPr>
        <w:t>,</w:t>
      </w:r>
      <w:r w:rsidR="00CC405A" w:rsidRPr="0072477E">
        <w:rPr>
          <w:b/>
          <w:sz w:val="22"/>
          <w:szCs w:val="22"/>
          <w:lang w:val="hy-AM"/>
        </w:rPr>
        <w:t>536</w:t>
      </w:r>
      <w:r w:rsidRPr="0072477E">
        <w:rPr>
          <w:b/>
          <w:sz w:val="22"/>
          <w:szCs w:val="22"/>
          <w:lang w:val="hy-AM"/>
        </w:rPr>
        <w:t>.</w:t>
      </w:r>
      <w:r w:rsidR="00CC405A" w:rsidRPr="0072477E">
        <w:rPr>
          <w:b/>
          <w:sz w:val="22"/>
          <w:szCs w:val="22"/>
          <w:lang w:val="hy-AM"/>
        </w:rPr>
        <w:t>0</w:t>
      </w:r>
      <w:r w:rsidRPr="0072477E">
        <w:rPr>
          <w:b/>
          <w:sz w:val="22"/>
          <w:szCs w:val="22"/>
          <w:lang w:val="hy-AM"/>
        </w:rPr>
        <w:t xml:space="preserve"> մլն դրամ:</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 xml:space="preserve">Ծրագրի նպատակն է՝ ընթացիկ աշխատանքների, բարեփոխումների միջոցով կրթության ոլորտում իրականացվող միջոցառումների, մատուցվող ծառայությունների բովանդակության և կազմակերպման որակի շարունակական բարելավում: Ծրագրի շրջանակներում միջոցներ են նախատեսվել հանրակրթության պետական կրթական չափորոշչի ու առարկայական ծրագրերին համապատասխան ուսուցիչների վերապատրաստման, կամավոր ատեստավորման արդյունքում </w:t>
      </w:r>
      <w:r w:rsidR="00CC405A" w:rsidRPr="0072477E">
        <w:rPr>
          <w:sz w:val="22"/>
          <w:szCs w:val="22"/>
          <w:lang w:val="hy-AM"/>
        </w:rPr>
        <w:t xml:space="preserve">12.1 հազար </w:t>
      </w:r>
      <w:r w:rsidRPr="0072477E">
        <w:rPr>
          <w:sz w:val="22"/>
          <w:szCs w:val="22"/>
          <w:lang w:val="hy-AM"/>
        </w:rPr>
        <w:t xml:space="preserve">ուսուցիչներին հավելավճարների տրամադրման, հանրակրթական հիմնական ծրագրեր իրականացնող ուսումնական հաստատությունների ատեստավորման ենթակա </w:t>
      </w:r>
      <w:r w:rsidR="00CC405A" w:rsidRPr="0072477E">
        <w:rPr>
          <w:sz w:val="22"/>
          <w:szCs w:val="22"/>
          <w:lang w:val="hy-AM"/>
        </w:rPr>
        <w:t xml:space="preserve">9.0 հազար </w:t>
      </w:r>
      <w:r w:rsidRPr="0072477E">
        <w:rPr>
          <w:sz w:val="22"/>
          <w:szCs w:val="22"/>
          <w:lang w:val="hy-AM"/>
        </w:rPr>
        <w:t xml:space="preserve">ուսուցիչների վերապատրաստման գծով: </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 xml:space="preserve">Ուսուցիչների մասնագիտական շարունակական զարգացման և վարձատրության փոխկապակցված մեխանիզմի ներդրման վերաբերյալ դրույթն ամրագրված է ՀՀ կառավարության ծրագրի «4.3 Կրթություն» բաժնում: </w:t>
      </w:r>
    </w:p>
    <w:p w:rsidR="001C5FD0" w:rsidRPr="0072477E" w:rsidRDefault="001C5FD0" w:rsidP="00CE5606">
      <w:pPr>
        <w:pStyle w:val="BodyText1"/>
        <w:spacing w:line="23" w:lineRule="atLeast"/>
        <w:ind w:left="0" w:right="-720"/>
        <w:rPr>
          <w:b/>
          <w:sz w:val="22"/>
          <w:szCs w:val="22"/>
          <w:lang w:val="hy-AM"/>
        </w:rPr>
      </w:pPr>
      <w:r w:rsidRPr="0072477E">
        <w:rPr>
          <w:sz w:val="22"/>
          <w:szCs w:val="22"/>
          <w:lang w:val="hy-AM"/>
        </w:rPr>
        <w:t>Ծրագրի շրջանակներում զգալի միջոցներ են նախատեսվել մարզերի պետական հանրակրթական դպրոցները ԳՏՃՄ լաբորատորիաներով ապահովման, նշված առարկաները դասավանդող ուսուցիչների վերապատրաստման գծով</w:t>
      </w:r>
      <w:r w:rsidR="00CC405A" w:rsidRPr="0072477E">
        <w:rPr>
          <w:sz w:val="22"/>
          <w:szCs w:val="22"/>
          <w:lang w:val="hy-AM"/>
        </w:rPr>
        <w:t xml:space="preserve">: 2026 թվականին կշարունակվեն աշխատանքները </w:t>
      </w:r>
      <w:r w:rsidRPr="0072477E">
        <w:rPr>
          <w:sz w:val="22"/>
          <w:szCs w:val="22"/>
          <w:lang w:val="hy-AM"/>
        </w:rPr>
        <w:t>Համաշխարհային բանկի աջակցությամբ իրականացվող «Կրթության բարելավում» ծրագրի լրացուցիչ ֆինանսավորման վարկային ծրագրի շրջանակներում</w:t>
      </w:r>
      <w:r w:rsidR="00CC405A" w:rsidRPr="0072477E">
        <w:rPr>
          <w:sz w:val="22"/>
          <w:szCs w:val="22"/>
          <w:lang w:val="hy-AM"/>
        </w:rPr>
        <w:t>:</w:t>
      </w:r>
      <w:r w:rsidRPr="0072477E">
        <w:rPr>
          <w:sz w:val="22"/>
          <w:szCs w:val="22"/>
          <w:lang w:val="hy-AM"/>
        </w:rPr>
        <w:t xml:space="preserve"> </w:t>
      </w:r>
    </w:p>
    <w:p w:rsidR="001C5FD0" w:rsidRPr="0072477E" w:rsidRDefault="001C5FD0" w:rsidP="00CE5606">
      <w:pPr>
        <w:pStyle w:val="BodyText1"/>
        <w:spacing w:line="23" w:lineRule="atLeast"/>
        <w:ind w:left="0" w:right="-720"/>
        <w:rPr>
          <w:b/>
          <w:sz w:val="22"/>
          <w:szCs w:val="22"/>
          <w:lang w:val="hy-AM"/>
        </w:rPr>
      </w:pPr>
      <w:r w:rsidRPr="0072477E">
        <w:rPr>
          <w:b/>
          <w:sz w:val="22"/>
          <w:szCs w:val="22"/>
          <w:lang w:val="hy-AM"/>
        </w:rPr>
        <w:t>Համընդհանուր ներառական կրթության համակարգի ներդրում ծրագրի գծով 202</w:t>
      </w:r>
      <w:r w:rsidR="00CC405A" w:rsidRPr="0072477E">
        <w:rPr>
          <w:b/>
          <w:sz w:val="22"/>
          <w:szCs w:val="22"/>
          <w:lang w:val="hy-AM"/>
        </w:rPr>
        <w:t>6</w:t>
      </w:r>
      <w:r w:rsidRPr="0072477E">
        <w:rPr>
          <w:b/>
          <w:sz w:val="22"/>
          <w:szCs w:val="22"/>
          <w:lang w:val="hy-AM"/>
        </w:rPr>
        <w:t xml:space="preserve"> թվականին նախատեսվում է հատկացնել </w:t>
      </w:r>
      <w:r w:rsidR="00CC405A" w:rsidRPr="0072477E">
        <w:rPr>
          <w:b/>
          <w:sz w:val="22"/>
          <w:szCs w:val="22"/>
          <w:lang w:val="hy-AM"/>
        </w:rPr>
        <w:t>4</w:t>
      </w:r>
      <w:r w:rsidRPr="0072477E">
        <w:rPr>
          <w:b/>
          <w:sz w:val="22"/>
          <w:szCs w:val="22"/>
          <w:lang w:val="hy-AM"/>
        </w:rPr>
        <w:t>,</w:t>
      </w:r>
      <w:r w:rsidR="00CC405A" w:rsidRPr="0072477E">
        <w:rPr>
          <w:b/>
          <w:sz w:val="22"/>
          <w:szCs w:val="22"/>
          <w:lang w:val="hy-AM"/>
        </w:rPr>
        <w:t>045</w:t>
      </w:r>
      <w:r w:rsidRPr="0072477E">
        <w:rPr>
          <w:b/>
          <w:sz w:val="22"/>
          <w:szCs w:val="22"/>
          <w:lang w:val="hy-AM"/>
        </w:rPr>
        <w:t>.</w:t>
      </w:r>
      <w:r w:rsidR="00CC405A" w:rsidRPr="0072477E">
        <w:rPr>
          <w:b/>
          <w:sz w:val="22"/>
          <w:szCs w:val="22"/>
          <w:lang w:val="hy-AM"/>
        </w:rPr>
        <w:t>3</w:t>
      </w:r>
      <w:r w:rsidRPr="0072477E">
        <w:rPr>
          <w:b/>
          <w:sz w:val="22"/>
          <w:szCs w:val="22"/>
          <w:lang w:val="hy-AM"/>
        </w:rPr>
        <w:t xml:space="preserve"> մլն դրամ:</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Ծրագրի նպատակն է՝ յուրաքանչյուր երեխայի համար կրթության մատչելիության, հավասար մասնակցության հնարավորության և որակի ապահովում՝ զարգացման առանձնահատկություններին համապատասխան և անհրաժեշտ պայմանների ստեղծման միջոցով: Ծրագրի շրջանակներում միջոցներ են նախատեսվել տարածքային մանկավարժահոգեբանական աջակցության կենտրոնների գործունեության, ինչպես նաև նշված կենտրոնների՝ մանկավարժահոգեբանական աջակցության ծառայություններ մատուցող մասնագետների ատեստավորման համակարգի ներդրման գծով:</w:t>
      </w:r>
    </w:p>
    <w:p w:rsidR="001C5FD0" w:rsidRPr="0072477E" w:rsidRDefault="001C5FD0" w:rsidP="00CE5606">
      <w:pPr>
        <w:pStyle w:val="BodyText1"/>
        <w:spacing w:line="23" w:lineRule="atLeast"/>
        <w:ind w:left="0" w:right="-720"/>
        <w:rPr>
          <w:b/>
          <w:sz w:val="22"/>
          <w:szCs w:val="22"/>
          <w:lang w:val="hy-AM"/>
        </w:rPr>
      </w:pPr>
      <w:r w:rsidRPr="0072477E">
        <w:rPr>
          <w:b/>
          <w:sz w:val="22"/>
          <w:szCs w:val="22"/>
          <w:lang w:val="hy-AM"/>
        </w:rPr>
        <w:t>Մշակութային և գեղագիտական դաստիարակության ծրագրի գծով 202</w:t>
      </w:r>
      <w:r w:rsidR="00CC405A" w:rsidRPr="0072477E">
        <w:rPr>
          <w:b/>
          <w:sz w:val="22"/>
          <w:szCs w:val="22"/>
          <w:lang w:val="hy-AM"/>
        </w:rPr>
        <w:t>6</w:t>
      </w:r>
      <w:r w:rsidRPr="0072477E">
        <w:rPr>
          <w:b/>
          <w:sz w:val="22"/>
          <w:szCs w:val="22"/>
          <w:lang w:val="hy-AM"/>
        </w:rPr>
        <w:t xml:space="preserve"> թվականին նախատեսվում է հատկացնել </w:t>
      </w:r>
      <w:r w:rsidR="00CC405A" w:rsidRPr="0072477E">
        <w:rPr>
          <w:b/>
          <w:sz w:val="22"/>
          <w:szCs w:val="22"/>
          <w:lang w:val="hy-AM"/>
        </w:rPr>
        <w:t>677</w:t>
      </w:r>
      <w:r w:rsidRPr="0072477E">
        <w:rPr>
          <w:b/>
          <w:sz w:val="22"/>
          <w:szCs w:val="22"/>
          <w:lang w:val="hy-AM"/>
        </w:rPr>
        <w:t>.</w:t>
      </w:r>
      <w:r w:rsidR="00CC405A" w:rsidRPr="0072477E">
        <w:rPr>
          <w:b/>
          <w:sz w:val="22"/>
          <w:szCs w:val="22"/>
          <w:lang w:val="hy-AM"/>
        </w:rPr>
        <w:t>6</w:t>
      </w:r>
      <w:r w:rsidRPr="0072477E">
        <w:rPr>
          <w:b/>
          <w:sz w:val="22"/>
          <w:szCs w:val="22"/>
          <w:lang w:val="hy-AM"/>
        </w:rPr>
        <w:t xml:space="preserve"> մլն դրամ:</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Ծրագրի նպատակն է՝ երեխաների հոգևոր և գեղագիտական ընդունակությունների բացահայտումը և զարգացումը: Ծրագրի շրջանակներում միջոցներ են նախատեսվել երաժշտական, արվեստի, գեղարվեստի և պարարվեստի դպրոցներում</w:t>
      </w:r>
      <w:r w:rsidR="00CC405A" w:rsidRPr="0072477E">
        <w:rPr>
          <w:sz w:val="22"/>
          <w:szCs w:val="22"/>
          <w:lang w:val="hy-AM"/>
        </w:rPr>
        <w:t xml:space="preserve"> 30</w:t>
      </w:r>
      <w:r w:rsidRPr="0072477E">
        <w:rPr>
          <w:sz w:val="22"/>
          <w:szCs w:val="22"/>
          <w:lang w:val="hy-AM"/>
        </w:rPr>
        <w:t xml:space="preserve">00 աշակերտների և 900 ուսուցիչների համար ուսումնամեթոդական աշխատանքների կազմակերպման, ազգային, փողային և լարային  նվագարանների գծով 1181 սովորողների ուսման վարձավճարի փոխհատուցման, շնորհալի պատանի 15 երաժիշտ կատարողների մասնագիտական կարողությունների զարգացման և կատարելագործման նպատակով: Ծախսեր են նախատեսվել նաև «Ստեղծագործական կրթամշակութային մանկապատանեկան ծրագրեր և նախագծեր» և «Դպրոցական բաժանորդային համակարգի ծրագրի իրականացում» միջոցառումների գծով: </w:t>
      </w:r>
    </w:p>
    <w:p w:rsidR="001C5FD0" w:rsidRPr="0072477E" w:rsidRDefault="001C5FD0" w:rsidP="00CE5606">
      <w:pPr>
        <w:pStyle w:val="BodyText1"/>
        <w:spacing w:line="23" w:lineRule="atLeast"/>
        <w:ind w:left="0" w:right="-720"/>
        <w:rPr>
          <w:b/>
          <w:sz w:val="22"/>
          <w:szCs w:val="22"/>
          <w:lang w:val="hy-AM"/>
        </w:rPr>
      </w:pPr>
      <w:r w:rsidRPr="0072477E">
        <w:rPr>
          <w:b/>
          <w:sz w:val="22"/>
          <w:szCs w:val="22"/>
          <w:lang w:val="hy-AM"/>
        </w:rPr>
        <w:t>Կրթության, մշակույթի և սպորտի ոլորտներում միջազգային և սփյուռքի հետ համագործակցության զարգացում ծրագրի գծով 202</w:t>
      </w:r>
      <w:r w:rsidR="00CC405A" w:rsidRPr="0072477E">
        <w:rPr>
          <w:b/>
          <w:sz w:val="22"/>
          <w:szCs w:val="22"/>
          <w:lang w:val="hy-AM"/>
        </w:rPr>
        <w:t>6</w:t>
      </w:r>
      <w:r w:rsidRPr="0072477E">
        <w:rPr>
          <w:b/>
          <w:sz w:val="22"/>
          <w:szCs w:val="22"/>
          <w:lang w:val="hy-AM"/>
        </w:rPr>
        <w:t xml:space="preserve"> թվականին նախատեսվում է հատկացնել </w:t>
      </w:r>
      <w:r w:rsidR="00CC405A" w:rsidRPr="0072477E">
        <w:rPr>
          <w:b/>
          <w:sz w:val="22"/>
          <w:szCs w:val="22"/>
          <w:lang w:val="hy-AM"/>
        </w:rPr>
        <w:t>410</w:t>
      </w:r>
      <w:r w:rsidRPr="0072477E">
        <w:rPr>
          <w:b/>
          <w:sz w:val="22"/>
          <w:szCs w:val="22"/>
          <w:lang w:val="hy-AM"/>
        </w:rPr>
        <w:t>.</w:t>
      </w:r>
      <w:r w:rsidR="00CC405A" w:rsidRPr="0072477E">
        <w:rPr>
          <w:b/>
          <w:sz w:val="22"/>
          <w:szCs w:val="22"/>
          <w:lang w:val="hy-AM"/>
        </w:rPr>
        <w:t>7</w:t>
      </w:r>
      <w:r w:rsidRPr="0072477E">
        <w:rPr>
          <w:b/>
          <w:sz w:val="22"/>
          <w:szCs w:val="22"/>
          <w:lang w:val="hy-AM"/>
        </w:rPr>
        <w:t xml:space="preserve"> մլն դրամ:</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 xml:space="preserve">Ծրագրի նպատակն է՝ կրթության, մշակույթի և սպորտի ոլորտներում միջազգային համագործակցության ընդլայնումը, սփյուռքում և օտարերկրյա պետություններում հայկական կրթական կարողությունների հզորացումը: Ծրագրով նախատեսվող միջոցները կուղղվեն Սփյուռքի կրթօջախների ուսուցիչների կարողությունների հզորացմանը, դասագրքերի և այլ ուսումնական նյութերի մշակմանն ու տրամադրմանը, օտարերկրյա պետություններում հայերենի և հայագիտական առարկաների դասավանդմանը: </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Սփյուռքի հետ համագործակցության վերաբերյալ դրույթներն ամրագրված են ՀՀ կառավարության ծրագրի «1.4 Սփյուռք», «4.7 Երիտասարդություն» բաժիններում, «4.9 Մշակույթ» բաժնի մշակութային ժառանգության վերաբերյալ ենթաբաժնում:</w:t>
      </w:r>
    </w:p>
    <w:p w:rsidR="001C5FD0" w:rsidRPr="0072477E" w:rsidRDefault="001C5FD0" w:rsidP="00CE5606">
      <w:pPr>
        <w:pStyle w:val="BodyText1"/>
        <w:spacing w:line="23" w:lineRule="atLeast"/>
        <w:ind w:left="0" w:right="-720"/>
        <w:rPr>
          <w:b/>
          <w:sz w:val="22"/>
          <w:szCs w:val="22"/>
          <w:lang w:val="hy-AM"/>
        </w:rPr>
      </w:pPr>
      <w:r w:rsidRPr="0072477E">
        <w:rPr>
          <w:b/>
          <w:sz w:val="22"/>
          <w:szCs w:val="22"/>
          <w:lang w:val="hy-AM"/>
        </w:rPr>
        <w:t>Կրթության ոլորտում տեղեկատվական և հաղորդակցական տեխնոլոգիաների ներդրում ծրագրի գծով 202</w:t>
      </w:r>
      <w:r w:rsidR="00CC405A" w:rsidRPr="0072477E">
        <w:rPr>
          <w:b/>
          <w:sz w:val="22"/>
          <w:szCs w:val="22"/>
          <w:lang w:val="hy-AM"/>
        </w:rPr>
        <w:t>6</w:t>
      </w:r>
      <w:r w:rsidRPr="0072477E">
        <w:rPr>
          <w:b/>
          <w:sz w:val="22"/>
          <w:szCs w:val="22"/>
          <w:lang w:val="hy-AM"/>
        </w:rPr>
        <w:t xml:space="preserve"> թվականին նախատեսվում է հատկացնել 876.7 մլն դրամ:</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Ծրագրի նպատակն է՝ կրթության ոլորտում տեղեկատվական և հաղորդակցական տեխնոլոգիաների կիրառման ընդլայնումը: Ծրագրի շրջանակներում միջոցներ են նախատեսվել ՀՀ հանրակրթական ուսումնական հաստատություններում տվյալների փոխանակման կապի ապահովման և սպասարկման, հեռավար դասընթացների կազմակերպման, կրթության ոլորտում ՏՀՏ բնագավառի ծրագրերի համակարգման գծով:</w:t>
      </w:r>
    </w:p>
    <w:p w:rsidR="001C5FD0" w:rsidRPr="0072477E" w:rsidRDefault="001C5FD0" w:rsidP="00CE5606">
      <w:pPr>
        <w:pStyle w:val="BodyText1"/>
        <w:spacing w:line="23" w:lineRule="atLeast"/>
        <w:ind w:left="0" w:right="-720"/>
        <w:rPr>
          <w:b/>
          <w:sz w:val="22"/>
          <w:szCs w:val="22"/>
          <w:lang w:val="hy-AM"/>
        </w:rPr>
      </w:pPr>
      <w:r w:rsidRPr="0072477E">
        <w:rPr>
          <w:b/>
          <w:sz w:val="22"/>
          <w:szCs w:val="22"/>
          <w:lang w:val="hy-AM"/>
        </w:rPr>
        <w:t>«Նախադպրոցական կրթություն» ծրագրի գծով 202</w:t>
      </w:r>
      <w:r w:rsidR="00CC405A" w:rsidRPr="0072477E">
        <w:rPr>
          <w:b/>
          <w:sz w:val="22"/>
          <w:szCs w:val="22"/>
          <w:lang w:val="hy-AM"/>
        </w:rPr>
        <w:t>6</w:t>
      </w:r>
      <w:r w:rsidRPr="0072477E">
        <w:rPr>
          <w:b/>
          <w:sz w:val="22"/>
          <w:szCs w:val="22"/>
          <w:lang w:val="hy-AM"/>
        </w:rPr>
        <w:t xml:space="preserve"> թվականին նախատեսվում է հատկացնել</w:t>
      </w:r>
      <w:r w:rsidR="00CC405A" w:rsidRPr="0072477E">
        <w:rPr>
          <w:b/>
          <w:sz w:val="22"/>
          <w:szCs w:val="22"/>
          <w:lang w:val="hy-AM"/>
        </w:rPr>
        <w:t xml:space="preserve"> 1</w:t>
      </w:r>
      <w:r w:rsidRPr="0072477E">
        <w:rPr>
          <w:b/>
          <w:sz w:val="22"/>
          <w:szCs w:val="22"/>
          <w:lang w:val="hy-AM"/>
        </w:rPr>
        <w:t>,</w:t>
      </w:r>
      <w:r w:rsidR="00CC405A" w:rsidRPr="0072477E">
        <w:rPr>
          <w:b/>
          <w:sz w:val="22"/>
          <w:szCs w:val="22"/>
          <w:lang w:val="hy-AM"/>
        </w:rPr>
        <w:t>883</w:t>
      </w:r>
      <w:r w:rsidRPr="0072477E">
        <w:rPr>
          <w:b/>
          <w:sz w:val="22"/>
          <w:szCs w:val="22"/>
          <w:lang w:val="hy-AM"/>
        </w:rPr>
        <w:t>.</w:t>
      </w:r>
      <w:r w:rsidR="00CC405A" w:rsidRPr="0072477E">
        <w:rPr>
          <w:b/>
          <w:sz w:val="22"/>
          <w:szCs w:val="22"/>
          <w:lang w:val="hy-AM"/>
        </w:rPr>
        <w:t>7</w:t>
      </w:r>
      <w:r w:rsidRPr="0072477E">
        <w:rPr>
          <w:b/>
          <w:sz w:val="22"/>
          <w:szCs w:val="22"/>
          <w:lang w:val="hy-AM"/>
        </w:rPr>
        <w:t xml:space="preserve"> մլն դրամ: </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Ծրագրի նպատակն է՝ ապահովել հասանելի և որակյալ նախադպրոցական կրթություն: Ծրագրի շրջանակներում միջոցներ են նախատեսվել նախակրթարաններում ընդգրկվող</w:t>
      </w:r>
      <w:r w:rsidR="00CC405A" w:rsidRPr="0072477E">
        <w:rPr>
          <w:sz w:val="22"/>
          <w:szCs w:val="22"/>
          <w:lang w:val="hy-AM"/>
        </w:rPr>
        <w:t xml:space="preserve"> 7.1</w:t>
      </w:r>
      <w:r w:rsidRPr="0072477E">
        <w:rPr>
          <w:sz w:val="22"/>
          <w:szCs w:val="22"/>
          <w:lang w:val="hy-AM"/>
        </w:rPr>
        <w:t xml:space="preserve"> հազար երեխաների, մինչև 5 տարեկան կրթության և զարգացման առանձնահատուկ պայմանների կարիք ունեցող</w:t>
      </w:r>
      <w:r w:rsidR="00CC405A" w:rsidRPr="0072477E">
        <w:rPr>
          <w:sz w:val="22"/>
          <w:szCs w:val="22"/>
          <w:lang w:val="hy-AM"/>
        </w:rPr>
        <w:t xml:space="preserve"> 1428</w:t>
      </w:r>
      <w:r w:rsidR="00B90891">
        <w:rPr>
          <w:sz w:val="22"/>
          <w:szCs w:val="22"/>
          <w:lang w:val="hy-AM"/>
        </w:rPr>
        <w:t>,</w:t>
      </w:r>
      <w:r w:rsidR="00CC405A" w:rsidRPr="0072477E">
        <w:rPr>
          <w:sz w:val="22"/>
          <w:szCs w:val="22"/>
          <w:lang w:val="hy-AM"/>
        </w:rPr>
        <w:t xml:space="preserve"> 0-2 տարեկան 180</w:t>
      </w:r>
      <w:r w:rsidR="00DB69C3" w:rsidRPr="0072477E">
        <w:rPr>
          <w:sz w:val="22"/>
          <w:szCs w:val="22"/>
          <w:lang w:val="hy-AM"/>
        </w:rPr>
        <w:t>,</w:t>
      </w:r>
      <w:r w:rsidR="00CC405A" w:rsidRPr="0072477E">
        <w:rPr>
          <w:sz w:val="22"/>
          <w:szCs w:val="22"/>
          <w:lang w:val="hy-AM"/>
        </w:rPr>
        <w:t xml:space="preserve"> 2026 թվականի սեպտեմբերի 1-ից՝ սոցիալապես անապահով ընտանիքների 2465 երեխաների</w:t>
      </w:r>
      <w:r w:rsidRPr="0072477E">
        <w:rPr>
          <w:sz w:val="22"/>
          <w:szCs w:val="22"/>
          <w:lang w:val="hy-AM"/>
        </w:rPr>
        <w:t xml:space="preserve"> նախադպրոցական կրթության ապահովման, նախադպրոցական ծրագրեր իրականացնող ուսումնական հաստատությունների մանկավարժների վերապատրաստման, վերջիններիս տարակարգի շնորհման արդյունքում հավելավճարի տրամադրման գծով:</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 xml:space="preserve">Նախադպրոցական կրթության վերաբերյալ դրույթներն ամրագրված են ՀՀ կառավարության ծրագրի «4.3 Կրթություն» բաժնում: </w:t>
      </w:r>
    </w:p>
    <w:p w:rsidR="001C5FD0" w:rsidRPr="0072477E" w:rsidRDefault="001C5FD0" w:rsidP="00CE5606">
      <w:pPr>
        <w:pStyle w:val="TOC4"/>
        <w:spacing w:before="120" w:after="120" w:line="23" w:lineRule="atLeast"/>
        <w:ind w:right="-720"/>
        <w:jc w:val="both"/>
        <w:rPr>
          <w:sz w:val="22"/>
          <w:szCs w:val="22"/>
          <w:lang w:val="hy-AM"/>
        </w:rPr>
      </w:pPr>
      <w:r w:rsidRPr="0072477E">
        <w:rPr>
          <w:sz w:val="22"/>
          <w:szCs w:val="22"/>
          <w:lang w:val="hy-AM"/>
        </w:rPr>
        <w:t>ԳԻՏՈՒԹՅՈՒՆ</w:t>
      </w:r>
    </w:p>
    <w:p w:rsidR="001C5FD0" w:rsidRPr="0072477E" w:rsidRDefault="001C5FD0" w:rsidP="00CE5606">
      <w:pPr>
        <w:pStyle w:val="BodyText1"/>
        <w:spacing w:line="23" w:lineRule="atLeast"/>
        <w:ind w:left="0" w:right="-720"/>
        <w:rPr>
          <w:b/>
          <w:sz w:val="22"/>
          <w:szCs w:val="22"/>
          <w:lang w:val="hy-AM"/>
        </w:rPr>
      </w:pPr>
      <w:r w:rsidRPr="0072477E">
        <w:rPr>
          <w:b/>
          <w:sz w:val="22"/>
          <w:szCs w:val="22"/>
          <w:lang w:val="hy-AM"/>
        </w:rPr>
        <w:t>Գիտական և գիտատեխնիկական հետազոտությունների ծրագրի նպատակն է՝ գիտական և գիտատեխնիկական գործունեության հիմնարար, կիրառական և թեմատիկ հետազոտությունների իրականացում, ենթակառուցվածքի և ազգային արժեք ներկայացնող գիտական  օբյեկտների պահպանում և զարգացում, գիտական ներուժի վերարտադրության ապահովում: Ծրագրի գծով 202</w:t>
      </w:r>
      <w:r w:rsidR="00667D3D" w:rsidRPr="0072477E">
        <w:rPr>
          <w:b/>
          <w:sz w:val="22"/>
          <w:szCs w:val="22"/>
          <w:lang w:val="hy-AM"/>
        </w:rPr>
        <w:t>6</w:t>
      </w:r>
      <w:r w:rsidRPr="0072477E">
        <w:rPr>
          <w:b/>
          <w:sz w:val="22"/>
          <w:szCs w:val="22"/>
          <w:lang w:val="hy-AM"/>
        </w:rPr>
        <w:t xml:space="preserve"> թվականին նախատեսվում է հատկացնել </w:t>
      </w:r>
      <w:r w:rsidR="00667D3D" w:rsidRPr="0072477E">
        <w:rPr>
          <w:b/>
          <w:sz w:val="22"/>
          <w:szCs w:val="22"/>
          <w:lang w:val="hy-AM"/>
        </w:rPr>
        <w:t>27,296.0</w:t>
      </w:r>
      <w:r w:rsidRPr="0072477E">
        <w:rPr>
          <w:b/>
          <w:sz w:val="22"/>
          <w:szCs w:val="22"/>
          <w:lang w:val="hy-AM"/>
        </w:rPr>
        <w:t xml:space="preserve"> մլն դրամ:</w:t>
      </w:r>
    </w:p>
    <w:p w:rsidR="001C5FD0" w:rsidRPr="0072477E" w:rsidRDefault="00131103" w:rsidP="00CE5606">
      <w:pPr>
        <w:pStyle w:val="BodyText1"/>
        <w:spacing w:line="23" w:lineRule="atLeast"/>
        <w:ind w:left="0" w:right="-720"/>
        <w:rPr>
          <w:sz w:val="22"/>
          <w:szCs w:val="22"/>
          <w:lang w:val="hy-AM"/>
        </w:rPr>
      </w:pPr>
      <w:r>
        <w:rPr>
          <w:sz w:val="22"/>
          <w:szCs w:val="22"/>
          <w:lang w:val="hy-AM"/>
        </w:rPr>
        <w:t xml:space="preserve">   </w:t>
      </w:r>
      <w:r w:rsidR="001C5FD0" w:rsidRPr="0072477E">
        <w:rPr>
          <w:sz w:val="22"/>
          <w:szCs w:val="22"/>
          <w:lang w:val="hy-AM"/>
        </w:rPr>
        <w:t xml:space="preserve">«Գիտական ենթակառուցվածքի արդիականացում» միջոցառման գծով ծախսերը նախատեսվել են գիտական կազմակերպությունների և բուհերի գիտական ստորաբաժանումների զարգացման, ծրագրերի իրականացման, գիտական սարքավորումների արդիականացման, միջազգային համագործակցության աջակցության նպատակով: </w:t>
      </w:r>
      <w:bookmarkStart w:id="3" w:name="_Hlk77769403"/>
      <w:r w:rsidR="001C5FD0" w:rsidRPr="0072477E">
        <w:rPr>
          <w:sz w:val="22"/>
          <w:szCs w:val="22"/>
          <w:lang w:val="hy-AM"/>
        </w:rPr>
        <w:t xml:space="preserve">Միջոցառմանը հատկացվող միջոցներում </w:t>
      </w:r>
      <w:r w:rsidR="00667D3D" w:rsidRPr="0072477E">
        <w:rPr>
          <w:sz w:val="22"/>
          <w:szCs w:val="22"/>
          <w:lang w:val="hy-AM"/>
        </w:rPr>
        <w:t>ավելացվել</w:t>
      </w:r>
      <w:r w:rsidR="001C5FD0" w:rsidRPr="0072477E">
        <w:rPr>
          <w:sz w:val="22"/>
          <w:szCs w:val="22"/>
          <w:lang w:val="hy-AM"/>
        </w:rPr>
        <w:t xml:space="preserve"> է </w:t>
      </w:r>
      <w:bookmarkEnd w:id="3"/>
      <w:r w:rsidR="001C5FD0" w:rsidRPr="0072477E">
        <w:rPr>
          <w:sz w:val="22"/>
          <w:szCs w:val="22"/>
          <w:lang w:val="hy-AM"/>
        </w:rPr>
        <w:t>միջազգային գիտական ծրագրերի, կառույցների անդամակցությունը և գիտատեղեկատվական շտեմարանի ռեսուրսների օգտագործումը («Հորիզոն Եվրոպա» շրջանակային (9-րդ) ծրագրին մասնակցություն, Միջուկային հետազոտությունների միացյալ ինստիտուտ, Բարձր էներգիաների ստերեոսկոպիկ համակարգ, Տեսական ֆիզիկայի միջազգային կենտրոն, Քլարիվեյթ Անալիտիքս):</w:t>
      </w:r>
    </w:p>
    <w:p w:rsidR="001C5FD0" w:rsidRPr="0072477E" w:rsidRDefault="00131103" w:rsidP="00CE5606">
      <w:pPr>
        <w:pStyle w:val="BodyText1"/>
        <w:spacing w:line="23" w:lineRule="atLeast"/>
        <w:ind w:left="0" w:right="-720"/>
        <w:rPr>
          <w:sz w:val="22"/>
          <w:szCs w:val="22"/>
          <w:lang w:val="hy-AM"/>
        </w:rPr>
      </w:pPr>
      <w:r>
        <w:rPr>
          <w:sz w:val="22"/>
          <w:szCs w:val="22"/>
          <w:lang w:val="hy-AM"/>
        </w:rPr>
        <w:t xml:space="preserve">    </w:t>
      </w:r>
      <w:r w:rsidR="001C5FD0" w:rsidRPr="0072477E">
        <w:rPr>
          <w:sz w:val="22"/>
          <w:szCs w:val="22"/>
          <w:lang w:val="hy-AM"/>
        </w:rPr>
        <w:t>«</w:t>
      </w:r>
      <w:r w:rsidR="00FF0454" w:rsidRPr="00FF0454">
        <w:rPr>
          <w:sz w:val="22"/>
          <w:szCs w:val="22"/>
          <w:lang w:val="hy-AM"/>
        </w:rPr>
        <w:t>Գիտական և գիտատեխնիկական գործունեության գիտական դրամաշնորհային հետազոտություններ</w:t>
      </w:r>
      <w:r w:rsidR="001C5FD0" w:rsidRPr="0072477E">
        <w:rPr>
          <w:sz w:val="22"/>
          <w:szCs w:val="22"/>
          <w:lang w:val="hy-AM"/>
        </w:rPr>
        <w:t>» միջոցառման շրջանակում իրականացվում են դրամաշնորհային մրցույթներ, որոնց համար, որպես արդյունքային ցուցանիշներ, սահմանվում են միջազգային չափանիշներին համապատասխան գիտական արդյունքները:</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 xml:space="preserve">Ծրագրում նախատեսվել են ՀՀ </w:t>
      </w:r>
      <w:r w:rsidR="000F2023">
        <w:rPr>
          <w:sz w:val="22"/>
          <w:szCs w:val="22"/>
          <w:lang w:val="hy-AM"/>
        </w:rPr>
        <w:t>Գիտությունների ազգային ակադեմիայի</w:t>
      </w:r>
      <w:r w:rsidRPr="0072477E">
        <w:rPr>
          <w:sz w:val="22"/>
          <w:szCs w:val="22"/>
          <w:lang w:val="hy-AM"/>
        </w:rPr>
        <w:t xml:space="preserve"> իսկական և թղթակից</w:t>
      </w:r>
      <w:r w:rsidR="007306FE" w:rsidRPr="0072477E">
        <w:rPr>
          <w:sz w:val="22"/>
          <w:szCs w:val="22"/>
          <w:lang w:val="hy-AM"/>
        </w:rPr>
        <w:t xml:space="preserve"> 76</w:t>
      </w:r>
      <w:r w:rsidRPr="0072477E">
        <w:rPr>
          <w:sz w:val="22"/>
          <w:szCs w:val="22"/>
          <w:lang w:val="hy-AM"/>
        </w:rPr>
        <w:t xml:space="preserve"> անդամների պատվովճարների տրամադրումը, պետական գիտական ծրագրերում ընդգրկված՝ գիտական աստիճան ունեցող </w:t>
      </w:r>
      <w:r w:rsidR="003568E0">
        <w:rPr>
          <w:sz w:val="22"/>
          <w:szCs w:val="22"/>
          <w:lang w:val="hy-AM"/>
        </w:rPr>
        <w:t>անձանց</w:t>
      </w:r>
      <w:r w:rsidRPr="0072477E">
        <w:rPr>
          <w:sz w:val="22"/>
          <w:szCs w:val="22"/>
          <w:lang w:val="hy-AM"/>
        </w:rPr>
        <w:t xml:space="preserve"> հավելավճարների տրամադրումը, գիտական և գիտատեխնիկական նպատակային-ծրագրային հետազոտությունների համար միջոցները:</w:t>
      </w:r>
    </w:p>
    <w:p w:rsidR="001C5FD0" w:rsidRPr="0072477E" w:rsidRDefault="001C5FD0" w:rsidP="00CE5606">
      <w:pPr>
        <w:pStyle w:val="BodyText1"/>
        <w:spacing w:line="23" w:lineRule="atLeast"/>
        <w:ind w:left="0" w:right="-720"/>
        <w:rPr>
          <w:b/>
          <w:sz w:val="22"/>
          <w:szCs w:val="22"/>
          <w:lang w:val="hy-AM"/>
        </w:rPr>
      </w:pPr>
      <w:r w:rsidRPr="0072477E">
        <w:rPr>
          <w:b/>
          <w:sz w:val="22"/>
          <w:szCs w:val="22"/>
          <w:lang w:val="hy-AM"/>
        </w:rPr>
        <w:t>202</w:t>
      </w:r>
      <w:r w:rsidR="007306FE" w:rsidRPr="0072477E">
        <w:rPr>
          <w:b/>
          <w:sz w:val="22"/>
          <w:szCs w:val="22"/>
          <w:lang w:val="hy-AM"/>
        </w:rPr>
        <w:t>6</w:t>
      </w:r>
      <w:r w:rsidRPr="0072477E">
        <w:rPr>
          <w:b/>
          <w:sz w:val="22"/>
          <w:szCs w:val="22"/>
          <w:lang w:val="hy-AM"/>
        </w:rPr>
        <w:t xml:space="preserve"> թվականին կշարունակվեն գիտական կենտրոնները ժամանակակից սարքավորումներով վերազինման աշխատանքները:</w:t>
      </w:r>
    </w:p>
    <w:p w:rsidR="001C5FD0" w:rsidRPr="0072477E" w:rsidRDefault="001C5FD0" w:rsidP="00CE5606">
      <w:pPr>
        <w:pStyle w:val="BodyText1"/>
        <w:spacing w:line="23" w:lineRule="atLeast"/>
        <w:ind w:left="0" w:right="-720"/>
        <w:rPr>
          <w:sz w:val="22"/>
          <w:szCs w:val="22"/>
          <w:lang w:val="hy-AM"/>
        </w:rPr>
      </w:pPr>
      <w:r w:rsidRPr="0072477E">
        <w:rPr>
          <w:b/>
          <w:sz w:val="22"/>
          <w:szCs w:val="22"/>
          <w:lang w:val="hy-AM"/>
        </w:rPr>
        <w:t>«Ակադեմիական քաղաքի ստեղծում» ծրագիրը, որի գծով 202</w:t>
      </w:r>
      <w:r w:rsidR="007306FE" w:rsidRPr="0072477E">
        <w:rPr>
          <w:b/>
          <w:sz w:val="22"/>
          <w:szCs w:val="22"/>
          <w:lang w:val="hy-AM"/>
        </w:rPr>
        <w:t>6</w:t>
      </w:r>
      <w:r w:rsidRPr="0072477E">
        <w:rPr>
          <w:b/>
          <w:sz w:val="22"/>
          <w:szCs w:val="22"/>
          <w:lang w:val="hy-AM"/>
        </w:rPr>
        <w:t xml:space="preserve"> թվականին նախատեսվում է հատկացնել </w:t>
      </w:r>
      <w:r w:rsidR="007306FE" w:rsidRPr="0072477E">
        <w:rPr>
          <w:b/>
          <w:sz w:val="22"/>
          <w:szCs w:val="22"/>
          <w:lang w:val="hy-AM"/>
        </w:rPr>
        <w:t>4</w:t>
      </w:r>
      <w:r w:rsidRPr="0072477E">
        <w:rPr>
          <w:b/>
          <w:sz w:val="22"/>
          <w:szCs w:val="22"/>
          <w:lang w:val="hy-AM"/>
        </w:rPr>
        <w:t>,</w:t>
      </w:r>
      <w:r w:rsidR="007306FE" w:rsidRPr="0072477E">
        <w:rPr>
          <w:b/>
          <w:sz w:val="22"/>
          <w:szCs w:val="22"/>
          <w:lang w:val="hy-AM"/>
        </w:rPr>
        <w:t>966.4</w:t>
      </w:r>
      <w:r w:rsidRPr="0072477E">
        <w:rPr>
          <w:b/>
          <w:sz w:val="22"/>
          <w:szCs w:val="22"/>
          <w:lang w:val="hy-AM"/>
        </w:rPr>
        <w:t xml:space="preserve"> մլն դրամ</w:t>
      </w:r>
      <w:r w:rsidRPr="0072477E">
        <w:rPr>
          <w:sz w:val="22"/>
          <w:szCs w:val="22"/>
          <w:lang w:val="hy-AM"/>
        </w:rPr>
        <w:t>, նպատակ ունի շարունակել «Ակադեմիական քաղաք» նախագծի իրականացումը, «Ակադեմիական քաղաք» հիմնադրամին պետական աջակցությունը և «Ակադեմիական քաղաք» ծրագրի իրականացման համար միջազգային խորհրդատվական ծառայությունների ձեռքբերումն ու պայմանագրերի սպասարկումը:</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 xml:space="preserve">Գիտության ոլորտի զարգացման վերաբերյալ դրույթներն ամրագրված են ՀՀ կառավարության ծրագրի «4.4 Գիտություն» բաժնում: </w:t>
      </w:r>
    </w:p>
    <w:p w:rsidR="001C5FD0" w:rsidRPr="0072477E" w:rsidRDefault="001C5FD0" w:rsidP="00CE5606">
      <w:pPr>
        <w:pStyle w:val="TOC4"/>
        <w:spacing w:before="120" w:after="120" w:line="23" w:lineRule="atLeast"/>
        <w:ind w:right="-720"/>
        <w:jc w:val="both"/>
        <w:rPr>
          <w:b/>
          <w:sz w:val="22"/>
          <w:szCs w:val="22"/>
          <w:lang w:val="hy-AM"/>
        </w:rPr>
      </w:pPr>
      <w:r w:rsidRPr="0072477E">
        <w:rPr>
          <w:b/>
          <w:sz w:val="22"/>
          <w:szCs w:val="22"/>
          <w:lang w:val="hy-AM"/>
        </w:rPr>
        <w:t>ՄՇԱԿՈՒՅԹ</w:t>
      </w:r>
    </w:p>
    <w:p w:rsidR="001C5FD0" w:rsidRPr="0072477E" w:rsidRDefault="001C5FD0" w:rsidP="00CE5606">
      <w:pPr>
        <w:pStyle w:val="BodyText1"/>
        <w:spacing w:line="23" w:lineRule="atLeast"/>
        <w:ind w:left="0" w:right="-720"/>
        <w:rPr>
          <w:sz w:val="22"/>
          <w:szCs w:val="22"/>
          <w:lang w:val="hy-AM" w:eastAsia="ru-RU"/>
        </w:rPr>
      </w:pPr>
      <w:r w:rsidRPr="0072477E">
        <w:rPr>
          <w:sz w:val="22"/>
          <w:szCs w:val="22"/>
          <w:lang w:val="hy-AM"/>
        </w:rPr>
        <w:t>ՀՀ կառավարության վարած մշակութային քաղաքականությանը համապա</w:t>
      </w:r>
      <w:r w:rsidRPr="0072477E">
        <w:rPr>
          <w:sz w:val="22"/>
          <w:szCs w:val="22"/>
          <w:lang w:val="hy-AM"/>
        </w:rPr>
        <w:softHyphen/>
        <w:t>տասխան մշակույթի ոլորտում իրականացվող ծրագրերը միտված են մշակութային ժառանգության պահպանությանը և տարածմանը, մշակութային և ստեղծարար ոլորտների խթանմանը և երկրի կայուն զարգացման գործընթացներում վերջիններիս դերի ընդլայնմանը, մշակույթի և ժամանակակից արվեստի հասանելիությանը և սոցիալական ներառականությանը, բարեկեցիկ հասարակության ձևավորմանը, հայկական մշակույթի միջազգային ինտեգրմանը և միջազգային շուկաներում մրցունակության ապահվմանը (հիմք՝ ՀՀ կառավարության ծրագրի «4.9 Մշակույթ» բաժին):</w:t>
      </w:r>
    </w:p>
    <w:p w:rsidR="001C5FD0" w:rsidRPr="0072477E" w:rsidRDefault="001C5FD0" w:rsidP="00CE5606">
      <w:pPr>
        <w:pStyle w:val="BodyText1"/>
        <w:spacing w:line="23" w:lineRule="atLeast"/>
        <w:ind w:left="0" w:right="-720"/>
        <w:rPr>
          <w:b/>
          <w:sz w:val="22"/>
          <w:szCs w:val="22"/>
          <w:lang w:val="hy-AM"/>
        </w:rPr>
      </w:pPr>
      <w:r w:rsidRPr="0072477E">
        <w:rPr>
          <w:b/>
          <w:sz w:val="22"/>
          <w:szCs w:val="22"/>
          <w:lang w:val="hy-AM"/>
        </w:rPr>
        <w:t xml:space="preserve">Մշակույթի ոլորտի համար նախատեսված հատկացումներն ուղղվելու են 5 ծրագրերի իրականացմանը: </w:t>
      </w:r>
    </w:p>
    <w:p w:rsidR="001C5FD0" w:rsidRPr="0072477E" w:rsidRDefault="001C5FD0" w:rsidP="00CE5606">
      <w:pPr>
        <w:pStyle w:val="BodyText1"/>
        <w:spacing w:line="23" w:lineRule="atLeast"/>
        <w:ind w:left="0" w:right="-720"/>
        <w:rPr>
          <w:b/>
          <w:sz w:val="22"/>
          <w:szCs w:val="22"/>
          <w:lang w:val="hy-AM"/>
        </w:rPr>
      </w:pPr>
      <w:r w:rsidRPr="0072477E">
        <w:rPr>
          <w:b/>
          <w:sz w:val="22"/>
          <w:szCs w:val="22"/>
          <w:lang w:val="hy-AM"/>
        </w:rPr>
        <w:t>Կինեմատոգրաֆիայի ծրագրի համար 202</w:t>
      </w:r>
      <w:r w:rsidR="006B6969" w:rsidRPr="0072477E">
        <w:rPr>
          <w:b/>
          <w:sz w:val="22"/>
          <w:szCs w:val="22"/>
          <w:lang w:val="hy-AM"/>
        </w:rPr>
        <w:t>6</w:t>
      </w:r>
      <w:r w:rsidRPr="0072477E">
        <w:rPr>
          <w:b/>
          <w:sz w:val="22"/>
          <w:szCs w:val="22"/>
          <w:lang w:val="hy-AM"/>
        </w:rPr>
        <w:t xml:space="preserve"> թվականին նախատեսվում է հատկացնել 8</w:t>
      </w:r>
      <w:r w:rsidR="006B6969" w:rsidRPr="0072477E">
        <w:rPr>
          <w:b/>
          <w:sz w:val="22"/>
          <w:szCs w:val="22"/>
          <w:lang w:val="hy-AM"/>
        </w:rPr>
        <w:t>84</w:t>
      </w:r>
      <w:r w:rsidRPr="0072477E">
        <w:rPr>
          <w:b/>
          <w:sz w:val="22"/>
          <w:szCs w:val="22"/>
          <w:lang w:val="hy-AM"/>
        </w:rPr>
        <w:t>.</w:t>
      </w:r>
      <w:r w:rsidR="006B6969" w:rsidRPr="0072477E">
        <w:rPr>
          <w:b/>
          <w:sz w:val="22"/>
          <w:szCs w:val="22"/>
          <w:lang w:val="hy-AM"/>
        </w:rPr>
        <w:t>4</w:t>
      </w:r>
      <w:r w:rsidRPr="0072477E">
        <w:rPr>
          <w:b/>
          <w:sz w:val="22"/>
          <w:szCs w:val="22"/>
          <w:lang w:val="hy-AM"/>
        </w:rPr>
        <w:t xml:space="preserve"> մլն դրամ: </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Կինեմատոգրաֆիայի ծրագրի նպատակն է աջակցել կինոարվեստի և կինոարտադրության զարգացմանը, հայկական ավանդույթների շարունակականության ապահովմանը և կինոարվեստի հանրահռչակմանը:</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 xml:space="preserve">Ծրագրի շրջանակներում հատկացումներն ուղղվելու են ֆիլմերի արտադրությանը, կինո-ֆոտո-ֆոնո հավաքածուի պահպանմանը, թվայնացմանը, կինոարվեստի նախագծերի,  միջազգային կինոնախագծերին մասնակցությանը (արտադրվող կինոնկարների թիվը նախատեսվում է </w:t>
      </w:r>
      <w:r w:rsidR="00CC69B3" w:rsidRPr="0072477E">
        <w:rPr>
          <w:sz w:val="22"/>
          <w:szCs w:val="22"/>
          <w:lang w:val="hy-AM"/>
        </w:rPr>
        <w:t>24</w:t>
      </w:r>
      <w:r w:rsidRPr="0072477E">
        <w:rPr>
          <w:sz w:val="22"/>
          <w:szCs w:val="22"/>
          <w:lang w:val="hy-AM"/>
        </w:rPr>
        <w:t xml:space="preserve">, միջազգային կինոփառատոներին, կինոշուկաներին, կինոծրագրերին մասնակցության թիվը՝ </w:t>
      </w:r>
      <w:r w:rsidR="0081789F" w:rsidRPr="0072477E">
        <w:rPr>
          <w:sz w:val="22"/>
          <w:szCs w:val="22"/>
          <w:lang w:val="hy-AM"/>
        </w:rPr>
        <w:t>16</w:t>
      </w:r>
      <w:r w:rsidRPr="0072477E">
        <w:rPr>
          <w:sz w:val="22"/>
          <w:szCs w:val="22"/>
          <w:lang w:val="hy-AM"/>
        </w:rPr>
        <w:t>), ինչպես նաև կինոարտադրության ներդրումների վերադարձի իրականացմանը:</w:t>
      </w:r>
    </w:p>
    <w:p w:rsidR="001C5FD0" w:rsidRPr="0072477E" w:rsidRDefault="001C5FD0" w:rsidP="00CE5606">
      <w:pPr>
        <w:pStyle w:val="BodyText1"/>
        <w:spacing w:line="23" w:lineRule="atLeast"/>
        <w:ind w:left="0" w:right="-720"/>
        <w:rPr>
          <w:b/>
          <w:sz w:val="22"/>
          <w:szCs w:val="22"/>
          <w:lang w:val="hy-AM"/>
        </w:rPr>
      </w:pPr>
      <w:r w:rsidRPr="0072477E">
        <w:rPr>
          <w:b/>
          <w:sz w:val="22"/>
          <w:szCs w:val="22"/>
          <w:lang w:val="hy-AM"/>
        </w:rPr>
        <w:t>Մշակութային ժառանգության ծրագրի համար 202</w:t>
      </w:r>
      <w:r w:rsidR="006B6969" w:rsidRPr="0072477E">
        <w:rPr>
          <w:b/>
          <w:sz w:val="22"/>
          <w:szCs w:val="22"/>
          <w:lang w:val="hy-AM"/>
        </w:rPr>
        <w:t>6</w:t>
      </w:r>
      <w:r w:rsidRPr="0072477E">
        <w:rPr>
          <w:b/>
          <w:sz w:val="22"/>
          <w:szCs w:val="22"/>
          <w:lang w:val="hy-AM"/>
        </w:rPr>
        <w:t xml:space="preserve"> թվականին նախատեսվում է հատկացնել </w:t>
      </w:r>
      <w:r w:rsidRPr="007E1583">
        <w:rPr>
          <w:b/>
          <w:color w:val="auto"/>
          <w:sz w:val="22"/>
          <w:szCs w:val="22"/>
          <w:lang w:val="hy-AM"/>
        </w:rPr>
        <w:t>5,</w:t>
      </w:r>
      <w:r w:rsidR="007E1583" w:rsidRPr="007E1583">
        <w:rPr>
          <w:b/>
          <w:color w:val="auto"/>
          <w:sz w:val="22"/>
          <w:szCs w:val="22"/>
          <w:lang w:val="hy-AM"/>
        </w:rPr>
        <w:t>798</w:t>
      </w:r>
      <w:r w:rsidRPr="007E1583">
        <w:rPr>
          <w:b/>
          <w:color w:val="auto"/>
          <w:sz w:val="22"/>
          <w:szCs w:val="22"/>
          <w:lang w:val="hy-AM"/>
        </w:rPr>
        <w:t>.</w:t>
      </w:r>
      <w:r w:rsidR="007E1583" w:rsidRPr="007E1583">
        <w:rPr>
          <w:b/>
          <w:color w:val="auto"/>
          <w:sz w:val="22"/>
          <w:szCs w:val="22"/>
          <w:lang w:val="hy-AM"/>
        </w:rPr>
        <w:t>4</w:t>
      </w:r>
      <w:r w:rsidRPr="007E1583">
        <w:rPr>
          <w:b/>
          <w:color w:val="auto"/>
          <w:sz w:val="22"/>
          <w:szCs w:val="22"/>
          <w:lang w:val="hy-AM"/>
        </w:rPr>
        <w:t xml:space="preserve"> մլն դրամ</w:t>
      </w:r>
      <w:r w:rsidRPr="0072477E">
        <w:rPr>
          <w:b/>
          <w:sz w:val="22"/>
          <w:szCs w:val="22"/>
          <w:lang w:val="hy-AM"/>
        </w:rPr>
        <w:t xml:space="preserve">: </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Մշակութային ժառանգության ծրագրի նպատակն է ապահովել մշակութային ժառանգության պահպանումը, օգտագործումը, համալրումը և հանրահռչակումը:</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Ծրագրի շրջանակներում հատկացումներն ուղղվելու են պատմամշակութային ժառանգության գիտահետազոտական աշխատանքների, մշակութային արժեքների փորձաքննության, թանգարանային ծառայությունների իրականացմանը, թանգարաններում էլեկտրոնային տոմսերի միասնական ավտոմատացված համակարգերի, մշակույթի զարգացման հիմնադրամի գործունեության ապահովմանը, թանգարանների հիմնանորոգմանը, տեղեկատվական մոդուլային կենտրոնների ստեղծմանը, ՀՀ տարածքում և օտարերկրյա պետություններում գտնվող հայ ճարտարապետության, մշակույթին և պատմությանն առնչվող հուշարձանների ուսումնասիրմանը և պահպանմանը, պատմության և մշակույթի անշարժ հուշարձանների հանրահռչակմանը միջազգային հարթակներում, հուշարձանների ամրակայմանը, նորոգմանը, վերականգնմանը:</w:t>
      </w:r>
    </w:p>
    <w:p w:rsidR="001C5FD0" w:rsidRPr="0072477E" w:rsidRDefault="001C5FD0" w:rsidP="00CE5606">
      <w:pPr>
        <w:pStyle w:val="BodyText1"/>
        <w:spacing w:line="23" w:lineRule="atLeast"/>
        <w:ind w:left="0" w:right="-720"/>
        <w:rPr>
          <w:b/>
          <w:sz w:val="22"/>
          <w:szCs w:val="22"/>
          <w:lang w:val="hy-AM"/>
        </w:rPr>
      </w:pPr>
      <w:r w:rsidRPr="0072477E">
        <w:rPr>
          <w:b/>
          <w:sz w:val="22"/>
          <w:szCs w:val="22"/>
          <w:lang w:val="hy-AM"/>
        </w:rPr>
        <w:t>Գրահրատարակչության և գրադարանների ծրագրի համար 202</w:t>
      </w:r>
      <w:r w:rsidR="006B6969" w:rsidRPr="0072477E">
        <w:rPr>
          <w:b/>
          <w:sz w:val="22"/>
          <w:szCs w:val="22"/>
          <w:lang w:val="hy-AM"/>
        </w:rPr>
        <w:t>6</w:t>
      </w:r>
      <w:r w:rsidRPr="0072477E">
        <w:rPr>
          <w:b/>
          <w:sz w:val="22"/>
          <w:szCs w:val="22"/>
          <w:lang w:val="hy-AM"/>
        </w:rPr>
        <w:t xml:space="preserve"> թվականին նախատեսվում է հատկացնել </w:t>
      </w:r>
      <w:r w:rsidRPr="007E1583">
        <w:rPr>
          <w:b/>
          <w:color w:val="auto"/>
          <w:sz w:val="22"/>
          <w:szCs w:val="22"/>
          <w:lang w:val="hy-AM"/>
        </w:rPr>
        <w:t>1,7</w:t>
      </w:r>
      <w:r w:rsidR="007E1583" w:rsidRPr="007E1583">
        <w:rPr>
          <w:b/>
          <w:color w:val="auto"/>
          <w:sz w:val="22"/>
          <w:szCs w:val="22"/>
          <w:lang w:val="hy-AM"/>
        </w:rPr>
        <w:t>78</w:t>
      </w:r>
      <w:r w:rsidRPr="007E1583">
        <w:rPr>
          <w:b/>
          <w:color w:val="auto"/>
          <w:sz w:val="22"/>
          <w:szCs w:val="22"/>
          <w:lang w:val="hy-AM"/>
        </w:rPr>
        <w:t>.</w:t>
      </w:r>
      <w:r w:rsidR="007E1583" w:rsidRPr="007E1583">
        <w:rPr>
          <w:b/>
          <w:color w:val="auto"/>
          <w:sz w:val="22"/>
          <w:szCs w:val="22"/>
          <w:lang w:val="hy-AM"/>
        </w:rPr>
        <w:t>6</w:t>
      </w:r>
      <w:r w:rsidRPr="007E1583">
        <w:rPr>
          <w:b/>
          <w:color w:val="auto"/>
          <w:sz w:val="22"/>
          <w:szCs w:val="22"/>
          <w:lang w:val="hy-AM"/>
        </w:rPr>
        <w:t xml:space="preserve"> մլն դրամ</w:t>
      </w:r>
      <w:r w:rsidRPr="0072477E">
        <w:rPr>
          <w:b/>
          <w:sz w:val="22"/>
          <w:szCs w:val="22"/>
          <w:lang w:val="hy-AM"/>
        </w:rPr>
        <w:t xml:space="preserve">: </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Գրահրատարակչության և գրադարանների ծրագրի նպատակն է նպաստել գրականության հրատարակմանը, տարածմանը և հանրահռչակմանը:</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Ծրագրի շրջանակներում հատկացումներն ուղղվելու են թարգմանական ծրագրերին և ստեղծագործողներին աջակցմանը, գրականության և ոչ պետական մամուլի հրատարակմանը, գրադարանային ծառայությունների իրականացմանը, գրականության հանրահռչակմանը, գրական ծրագրերին և գրքերի միջազգային ցուցահանդեսներին մասնակցությանը (թարգմանական ծրագրերի և աջակցություն ստացած ստեղծագործողների ու հետազոտողների թիվը նախատեսվում է 3</w:t>
      </w:r>
      <w:r w:rsidR="0081789F" w:rsidRPr="0072477E">
        <w:rPr>
          <w:sz w:val="22"/>
          <w:szCs w:val="22"/>
          <w:lang w:val="hy-AM"/>
        </w:rPr>
        <w:t>6</w:t>
      </w:r>
      <w:r w:rsidRPr="0072477E">
        <w:rPr>
          <w:sz w:val="22"/>
          <w:szCs w:val="22"/>
          <w:lang w:val="hy-AM"/>
        </w:rPr>
        <w:t>, պետական աջակցություն ստացող ազգային փոքրամասնությունների, գրական, մշակութային ոչ պետական լրատվամիջոցների քանակը՝ 2</w:t>
      </w:r>
      <w:r w:rsidR="0081789F" w:rsidRPr="0072477E">
        <w:rPr>
          <w:sz w:val="22"/>
          <w:szCs w:val="22"/>
          <w:lang w:val="hy-AM"/>
        </w:rPr>
        <w:t>5</w:t>
      </w:r>
      <w:r w:rsidRPr="0072477E">
        <w:rPr>
          <w:sz w:val="22"/>
          <w:szCs w:val="22"/>
          <w:lang w:val="hy-AM"/>
        </w:rPr>
        <w:t xml:space="preserve">, գրականության հանրահռչակմանը և գրական ծրագրերին ու գրքերի միջազգային ցուցահանդեսներին մասնակցության թիվը՝ </w:t>
      </w:r>
      <w:r w:rsidR="0081789F" w:rsidRPr="0072477E">
        <w:rPr>
          <w:sz w:val="22"/>
          <w:szCs w:val="22"/>
          <w:lang w:val="hy-AM"/>
        </w:rPr>
        <w:t>4</w:t>
      </w:r>
      <w:r w:rsidRPr="0072477E">
        <w:rPr>
          <w:sz w:val="22"/>
          <w:szCs w:val="22"/>
          <w:lang w:val="hy-AM"/>
        </w:rPr>
        <w:t>):</w:t>
      </w:r>
    </w:p>
    <w:p w:rsidR="001C5FD0" w:rsidRPr="0072477E" w:rsidRDefault="001C5FD0" w:rsidP="00CE5606">
      <w:pPr>
        <w:pStyle w:val="BodyText1"/>
        <w:spacing w:line="23" w:lineRule="atLeast"/>
        <w:ind w:left="0" w:right="-720"/>
        <w:rPr>
          <w:b/>
          <w:sz w:val="22"/>
          <w:szCs w:val="22"/>
          <w:lang w:val="hy-AM"/>
        </w:rPr>
      </w:pPr>
      <w:r w:rsidRPr="0072477E">
        <w:rPr>
          <w:b/>
          <w:sz w:val="22"/>
          <w:szCs w:val="22"/>
          <w:lang w:val="hy-AM"/>
        </w:rPr>
        <w:t>Արվեստների ծրագրի համար 202</w:t>
      </w:r>
      <w:r w:rsidR="006B6969" w:rsidRPr="0072477E">
        <w:rPr>
          <w:b/>
          <w:sz w:val="22"/>
          <w:szCs w:val="22"/>
          <w:lang w:val="hy-AM"/>
        </w:rPr>
        <w:t>6</w:t>
      </w:r>
      <w:r w:rsidRPr="0072477E">
        <w:rPr>
          <w:b/>
          <w:sz w:val="22"/>
          <w:szCs w:val="22"/>
          <w:lang w:val="hy-AM"/>
        </w:rPr>
        <w:t xml:space="preserve"> թվականին նախատեսվում է հատկացնել 10,</w:t>
      </w:r>
      <w:r w:rsidR="006B6969" w:rsidRPr="0072477E">
        <w:rPr>
          <w:b/>
          <w:sz w:val="22"/>
          <w:szCs w:val="22"/>
          <w:lang w:val="hy-AM"/>
        </w:rPr>
        <w:t>809</w:t>
      </w:r>
      <w:r w:rsidRPr="0072477E">
        <w:rPr>
          <w:b/>
          <w:sz w:val="22"/>
          <w:szCs w:val="22"/>
          <w:lang w:val="hy-AM"/>
        </w:rPr>
        <w:t>.</w:t>
      </w:r>
      <w:r w:rsidR="006B6969" w:rsidRPr="0072477E">
        <w:rPr>
          <w:b/>
          <w:sz w:val="22"/>
          <w:szCs w:val="22"/>
          <w:lang w:val="hy-AM"/>
        </w:rPr>
        <w:t>1</w:t>
      </w:r>
      <w:r w:rsidRPr="0072477E">
        <w:rPr>
          <w:b/>
          <w:sz w:val="22"/>
          <w:szCs w:val="22"/>
          <w:lang w:val="hy-AM"/>
        </w:rPr>
        <w:t xml:space="preserve"> մլն դրամ:</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Արվեստների ծրագրի նպատակն է նպաստել ազգային հենքի վրա ժամանակակից թատերարվեստի, երաժշտարվեստի, կերպարվեստի և պարարվեստի զարգացմանը և հանրահռչակմանը:</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 xml:space="preserve">Ծրագրի շրջանակներում հատկացումներն ուղղվելու են oպերային և բալետային արվեստի, թատերական ներկայացումների, երաժշտարվեստի և պարարվեստի համերգների, մշակութային միջոցառումների իրականացմանը, թատերահամերգային կազմակերպությունների ֆինանսավորման նոր մոդելի շարունակական ներդրմանը,  մշակույթի ոլորտի միջազգային հեղինակավոր փառատոների մրցանակաբաշխություններին մասնակցած և մրցանակի արժանացած մշակույթի գործիչների դրամական խրախուսմանը, «Ժողովրդական» պատվավոր կոչման արժանացած անձանց պատվովճարի հատկացմանը, թատերահամերգային կազմակերպությունների նյութատեխնիկական բազայի համալրմանը, թատրոնների շենքերի կապիտալ վերանորոգման համար ներդրումների իրականացմանը (արվեստի տարբեր ոլորտներում ստեղծագործական ծրագրերի քանակը նախատեսվում է </w:t>
      </w:r>
      <w:r w:rsidR="0081789F" w:rsidRPr="0072477E">
        <w:rPr>
          <w:sz w:val="22"/>
          <w:szCs w:val="22"/>
          <w:lang w:val="hy-AM"/>
        </w:rPr>
        <w:t>4</w:t>
      </w:r>
      <w:r w:rsidRPr="0072477E">
        <w:rPr>
          <w:sz w:val="22"/>
          <w:szCs w:val="22"/>
          <w:lang w:val="hy-AM"/>
        </w:rPr>
        <w:t xml:space="preserve">5, արվեստի միջազգային նախագծերին մասնակցող ստեղծագործողների քանակը՝ </w:t>
      </w:r>
      <w:r w:rsidR="00EB3E01" w:rsidRPr="0072477E">
        <w:rPr>
          <w:sz w:val="22"/>
          <w:szCs w:val="22"/>
          <w:lang w:val="hy-AM"/>
        </w:rPr>
        <w:t>51</w:t>
      </w:r>
      <w:r w:rsidRPr="0072477E">
        <w:rPr>
          <w:sz w:val="22"/>
          <w:szCs w:val="22"/>
          <w:lang w:val="hy-AM"/>
        </w:rPr>
        <w:t xml:space="preserve">, հանրապետությունում իրականացվող արվեստի միջազգային նախագծերի քանակը՝ </w:t>
      </w:r>
      <w:r w:rsidR="00EB3E01" w:rsidRPr="0072477E">
        <w:rPr>
          <w:sz w:val="22"/>
          <w:szCs w:val="22"/>
          <w:lang w:val="hy-AM"/>
        </w:rPr>
        <w:t>8</w:t>
      </w:r>
      <w:r w:rsidRPr="0072477E">
        <w:rPr>
          <w:sz w:val="22"/>
          <w:szCs w:val="22"/>
          <w:lang w:val="hy-AM"/>
        </w:rPr>
        <w:t>):</w:t>
      </w:r>
    </w:p>
    <w:p w:rsidR="001C5FD0" w:rsidRPr="0072477E" w:rsidRDefault="001C5FD0" w:rsidP="00CE5606">
      <w:pPr>
        <w:pStyle w:val="BodyText1"/>
        <w:spacing w:line="23" w:lineRule="atLeast"/>
        <w:ind w:left="0" w:right="-720"/>
        <w:rPr>
          <w:b/>
          <w:sz w:val="22"/>
          <w:szCs w:val="22"/>
          <w:lang w:val="hy-AM"/>
        </w:rPr>
      </w:pPr>
      <w:r w:rsidRPr="0072477E">
        <w:rPr>
          <w:b/>
          <w:sz w:val="22"/>
          <w:szCs w:val="22"/>
          <w:lang w:val="hy-AM"/>
        </w:rPr>
        <w:t>Մարզերի մշակութային զարգացման ծրագրի նպատակն է նպաստել մարզերում մշակութային կյանքի և մշակութաստեղծ գործունեության ակտիվացմանը:</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 xml:space="preserve">Ծրագրի շրջանակներում </w:t>
      </w:r>
      <w:r w:rsidR="00D93C2C" w:rsidRPr="0072477E">
        <w:rPr>
          <w:b/>
          <w:sz w:val="22"/>
          <w:szCs w:val="22"/>
          <w:lang w:val="hy-AM"/>
        </w:rPr>
        <w:t>509</w:t>
      </w:r>
      <w:r w:rsidRPr="0072477E">
        <w:rPr>
          <w:b/>
          <w:sz w:val="22"/>
          <w:szCs w:val="22"/>
          <w:lang w:val="hy-AM"/>
        </w:rPr>
        <w:t>.8 մլն դրամ հատկացումներն</w:t>
      </w:r>
      <w:r w:rsidRPr="0072477E">
        <w:rPr>
          <w:sz w:val="22"/>
          <w:szCs w:val="22"/>
          <w:lang w:val="hy-AM"/>
        </w:rPr>
        <w:t xml:space="preserve"> ուղղվելու են մարզերում մշակութային միջոցառումների իրականացմանը, համայնքային մշակույթի և ազատ ժամանցի կազմակերպմանը, ինչպես նաև համայնքային մշակութային-ժամանցային կենտրոն</w:t>
      </w:r>
      <w:r w:rsidR="00D93C2C" w:rsidRPr="0072477E">
        <w:rPr>
          <w:sz w:val="22"/>
          <w:szCs w:val="22"/>
          <w:lang w:val="hy-AM"/>
        </w:rPr>
        <w:t>ներ</w:t>
      </w:r>
      <w:r w:rsidRPr="0072477E">
        <w:rPr>
          <w:sz w:val="22"/>
          <w:szCs w:val="22"/>
          <w:lang w:val="hy-AM"/>
        </w:rPr>
        <w:t>ի ստեղծմանը:</w:t>
      </w:r>
    </w:p>
    <w:p w:rsidR="001C5FD0" w:rsidRPr="0072477E" w:rsidRDefault="001C5FD0" w:rsidP="00CE5606">
      <w:pPr>
        <w:pStyle w:val="TOC4"/>
        <w:spacing w:before="120" w:after="120" w:line="23" w:lineRule="atLeast"/>
        <w:ind w:right="-720"/>
        <w:jc w:val="both"/>
        <w:rPr>
          <w:b/>
          <w:sz w:val="22"/>
          <w:szCs w:val="22"/>
          <w:lang w:val="hy-AM"/>
        </w:rPr>
      </w:pPr>
      <w:r w:rsidRPr="0072477E">
        <w:rPr>
          <w:b/>
          <w:sz w:val="22"/>
          <w:szCs w:val="22"/>
          <w:lang w:val="hy-AM"/>
        </w:rPr>
        <w:t>ՖԻԶԻԿԱԿԱՆ ԿՈՒԼՏՈՒՐԱ և ՍՊՈՐՏ</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Սպորտի ոլորտում պետական քաղաքականությունն ուղղված է բնակչության շրջանում առողջ ապրելակերպի և ակտիվ հանգստի արմատավորմանը, ֆիզիկական կուլտուրայի և սպորտի միջոցով բնակչության առողջության ամրապնդմանը։ ՀՀ կառավարությունը խրախուսում է</w:t>
      </w:r>
      <w:r w:rsidR="00A82EA7" w:rsidRPr="0072477E">
        <w:rPr>
          <w:sz w:val="24"/>
          <w:szCs w:val="24"/>
          <w:lang w:val="hy-AM"/>
        </w:rPr>
        <w:t xml:space="preserve"> մ</w:t>
      </w:r>
      <w:r w:rsidR="00A82EA7" w:rsidRPr="0072477E">
        <w:rPr>
          <w:sz w:val="22"/>
          <w:szCs w:val="22"/>
          <w:lang w:val="hy-AM"/>
        </w:rPr>
        <w:t>իջազգային մրցասպարեզներում մարզական բարձր արդյունքները</w:t>
      </w:r>
      <w:r w:rsidRPr="0072477E">
        <w:rPr>
          <w:sz w:val="22"/>
          <w:szCs w:val="22"/>
          <w:lang w:val="hy-AM"/>
        </w:rPr>
        <w:t xml:space="preserve">, աջակցում է մարզական ֆեդերացիաների գործունեությանը (հիմք՝ ՀՀ կառավարության ծրագրի «4.8 Սպորտ» բաժին): </w:t>
      </w:r>
    </w:p>
    <w:p w:rsidR="001C5FD0" w:rsidRPr="0072477E" w:rsidRDefault="001C5FD0" w:rsidP="00CE5606">
      <w:pPr>
        <w:pStyle w:val="BodyText1"/>
        <w:spacing w:line="23" w:lineRule="atLeast"/>
        <w:ind w:left="0" w:right="-720"/>
        <w:rPr>
          <w:b/>
          <w:sz w:val="22"/>
          <w:szCs w:val="22"/>
          <w:lang w:val="hy-AM"/>
        </w:rPr>
      </w:pPr>
      <w:r w:rsidRPr="0072477E">
        <w:rPr>
          <w:b/>
          <w:sz w:val="22"/>
          <w:szCs w:val="22"/>
          <w:lang w:val="hy-AM"/>
        </w:rPr>
        <w:t>Սպորտի համար նախատեսված հատկացումներն ուղղվելու են 2 ծրագրերի իրականացմանը:</w:t>
      </w:r>
    </w:p>
    <w:p w:rsidR="001C5FD0" w:rsidRPr="0072477E" w:rsidRDefault="001C5FD0" w:rsidP="00CE5606">
      <w:pPr>
        <w:pStyle w:val="BodyText1"/>
        <w:spacing w:line="23" w:lineRule="atLeast"/>
        <w:ind w:left="0" w:right="-720"/>
        <w:rPr>
          <w:b/>
          <w:sz w:val="22"/>
          <w:szCs w:val="22"/>
          <w:lang w:val="hy-AM"/>
        </w:rPr>
      </w:pPr>
      <w:r w:rsidRPr="0072477E">
        <w:rPr>
          <w:b/>
          <w:sz w:val="22"/>
          <w:szCs w:val="22"/>
          <w:lang w:val="hy-AM"/>
        </w:rPr>
        <w:t>Մեծ նվաճումների սպորտ» ծրագրի համար 202</w:t>
      </w:r>
      <w:r w:rsidR="00D93C2C" w:rsidRPr="0072477E">
        <w:rPr>
          <w:b/>
          <w:sz w:val="22"/>
          <w:szCs w:val="22"/>
          <w:lang w:val="hy-AM"/>
        </w:rPr>
        <w:t>6</w:t>
      </w:r>
      <w:r w:rsidRPr="0072477E">
        <w:rPr>
          <w:b/>
          <w:sz w:val="22"/>
          <w:szCs w:val="22"/>
          <w:lang w:val="hy-AM"/>
        </w:rPr>
        <w:t xml:space="preserve"> թվականին նախատեսվում է հատկացնել</w:t>
      </w:r>
      <w:r w:rsidR="00A82EA7" w:rsidRPr="0072477E">
        <w:rPr>
          <w:b/>
          <w:sz w:val="22"/>
          <w:szCs w:val="22"/>
          <w:lang w:val="hy-AM"/>
        </w:rPr>
        <w:t xml:space="preserve"> 7</w:t>
      </w:r>
      <w:r w:rsidRPr="0072477E">
        <w:rPr>
          <w:b/>
          <w:sz w:val="22"/>
          <w:szCs w:val="22"/>
          <w:lang w:val="hy-AM"/>
        </w:rPr>
        <w:t>,</w:t>
      </w:r>
      <w:r w:rsidR="00A82EA7" w:rsidRPr="0072477E">
        <w:rPr>
          <w:b/>
          <w:sz w:val="22"/>
          <w:szCs w:val="22"/>
          <w:lang w:val="hy-AM"/>
        </w:rPr>
        <w:t>017</w:t>
      </w:r>
      <w:r w:rsidRPr="0072477E">
        <w:rPr>
          <w:b/>
          <w:sz w:val="22"/>
          <w:szCs w:val="22"/>
          <w:lang w:val="hy-AM"/>
        </w:rPr>
        <w:t>.0 մլն դրամ:</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Մեծ նվաճումների սպորտ ծրագրի նպատակն է նպաստել Հայաստանում մեծ սպորտի շարունակական զարգացմանը և միջազգային հարթակներում ՀՀ դիրքի բարելավմանը:</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 xml:space="preserve">Ծրագրի շրջանակներում հատկացումներն ուղղվելու են </w:t>
      </w:r>
      <w:r w:rsidR="00FA4BBA" w:rsidRPr="0072477E">
        <w:rPr>
          <w:sz w:val="22"/>
          <w:szCs w:val="22"/>
          <w:lang w:val="hy-AM"/>
        </w:rPr>
        <w:t xml:space="preserve">օլիմպիական խաղերին, </w:t>
      </w:r>
      <w:r w:rsidRPr="0072477E">
        <w:rPr>
          <w:sz w:val="22"/>
          <w:szCs w:val="22"/>
          <w:lang w:val="hy-AM"/>
        </w:rPr>
        <w:t>միջազգային տարբեր մակարդակի միջոցառումներին, ուսումնամարզական հավաքներին, hանրապետական առաջնություններին Հայաստանի հավաքական թիմերի մասնակցության ապահովմանը, աշխարհի, Եվրոպայի առաջնություններում հաղթողների և մրցանակակիրների պարգևատրման ծախսերի իրականացմանը, ՀՀ հավաքական թիմերի գլխավոր և ավագ մարզիչների վարձատրությանը և աշխարհի չեմպիոններին, օլիմպիական խաղերի և շախմատի համաշխարհային օլիմպիադայի մրցանակակիրներին պատվովճարի, օլիմպիական խաղերում, աշխարհի և Եվրոպայի առաջնություններում բարձր արդյունքների հասած ՀՀ հավաքական թիմերի մարզիկներին և նրանց մարզիչներին անվանական թոշակի հատկացմանը,</w:t>
      </w:r>
      <w:r w:rsidR="00FA4BBA" w:rsidRPr="0072477E">
        <w:rPr>
          <w:lang w:val="hy-AM"/>
        </w:rPr>
        <w:t xml:space="preserve"> </w:t>
      </w:r>
      <w:r w:rsidR="00FA4BBA" w:rsidRPr="0072477E">
        <w:rPr>
          <w:sz w:val="22"/>
          <w:szCs w:val="22"/>
          <w:lang w:val="hy-AM"/>
        </w:rPr>
        <w:t>ամառային օլիմպիական խաղերին նախապատրաստվելու նպատակով ֆինանսական աջակցության տրամադրմանը,</w:t>
      </w:r>
      <w:r w:rsidRPr="0072477E">
        <w:rPr>
          <w:sz w:val="22"/>
          <w:szCs w:val="22"/>
          <w:lang w:val="hy-AM"/>
        </w:rPr>
        <w:t xml:space="preserve"> շախմատիստների պատրաստմանը, հաշմանդամային սպորտին աջակցմանը, սպորտային բժշկության և հակադոպինգային հսկողության և շախմատի մրցույթների պատրաստման ծառայությունների իրականացմանը (ՀՀ առաջնությունների և միջազգային մարզական միջոցառումների մասնակիցների թիվը նախատեսվում է, համապատասխանաբար՝ 9600 և 2</w:t>
      </w:r>
      <w:r w:rsidR="00C63FE3" w:rsidRPr="0072477E">
        <w:rPr>
          <w:sz w:val="22"/>
          <w:szCs w:val="22"/>
          <w:lang w:val="hy-AM"/>
        </w:rPr>
        <w:t>7</w:t>
      </w:r>
      <w:r w:rsidRPr="0072477E">
        <w:rPr>
          <w:sz w:val="22"/>
          <w:szCs w:val="22"/>
          <w:lang w:val="hy-AM"/>
        </w:rPr>
        <w:t xml:space="preserve">50): </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202</w:t>
      </w:r>
      <w:r w:rsidR="00A82EA7" w:rsidRPr="0072477E">
        <w:rPr>
          <w:sz w:val="22"/>
          <w:szCs w:val="22"/>
          <w:lang w:val="hy-AM"/>
        </w:rPr>
        <w:t>6</w:t>
      </w:r>
      <w:r w:rsidRPr="0072477E">
        <w:rPr>
          <w:sz w:val="22"/>
          <w:szCs w:val="22"/>
          <w:lang w:val="hy-AM"/>
        </w:rPr>
        <w:t xml:space="preserve"> թվականին նախատեսված հատկացումները կուղղվեն նաև Հայաստանում խոշոր մրցաշարերի, աշխարհի և Եվրոպայի առաջնությունների կազմակերպմանը և անցկացմանը, ինչպես նաև Հայաստանում Ֆրանկոֆոնիայի մարզամշակութային խաղերի նախապատրաստման աշխատանքների իրականացմանը:</w:t>
      </w:r>
    </w:p>
    <w:p w:rsidR="001C5FD0" w:rsidRPr="0072477E" w:rsidRDefault="001C5FD0" w:rsidP="00CE5606">
      <w:pPr>
        <w:pStyle w:val="BodyText1"/>
        <w:spacing w:line="23" w:lineRule="atLeast"/>
        <w:ind w:left="0" w:right="-720"/>
        <w:rPr>
          <w:b/>
          <w:sz w:val="22"/>
          <w:szCs w:val="22"/>
          <w:lang w:val="hy-AM"/>
        </w:rPr>
      </w:pPr>
      <w:r w:rsidRPr="0072477E">
        <w:rPr>
          <w:b/>
          <w:sz w:val="22"/>
          <w:szCs w:val="22"/>
          <w:lang w:val="hy-AM"/>
        </w:rPr>
        <w:t>Մասսայական սպորտ» ծրագրի համար 202</w:t>
      </w:r>
      <w:r w:rsidR="002252C0" w:rsidRPr="0072477E">
        <w:rPr>
          <w:b/>
          <w:sz w:val="22"/>
          <w:szCs w:val="22"/>
          <w:lang w:val="hy-AM"/>
        </w:rPr>
        <w:t>6</w:t>
      </w:r>
      <w:r w:rsidRPr="0072477E">
        <w:rPr>
          <w:b/>
          <w:sz w:val="22"/>
          <w:szCs w:val="22"/>
          <w:lang w:val="hy-AM"/>
        </w:rPr>
        <w:t xml:space="preserve"> թվականին նախատեսվում է հատկացնել </w:t>
      </w:r>
      <w:r w:rsidR="002252C0" w:rsidRPr="0072477E">
        <w:rPr>
          <w:b/>
          <w:sz w:val="22"/>
          <w:szCs w:val="22"/>
          <w:lang w:val="hy-AM"/>
        </w:rPr>
        <w:t>5</w:t>
      </w:r>
      <w:r w:rsidRPr="0072477E">
        <w:rPr>
          <w:b/>
          <w:sz w:val="22"/>
          <w:szCs w:val="22"/>
          <w:lang w:val="hy-AM"/>
        </w:rPr>
        <w:t>,</w:t>
      </w:r>
      <w:r w:rsidR="002252C0" w:rsidRPr="0072477E">
        <w:rPr>
          <w:b/>
          <w:sz w:val="22"/>
          <w:szCs w:val="22"/>
          <w:lang w:val="hy-AM"/>
        </w:rPr>
        <w:t>000</w:t>
      </w:r>
      <w:r w:rsidRPr="0072477E">
        <w:rPr>
          <w:b/>
          <w:sz w:val="22"/>
          <w:szCs w:val="22"/>
          <w:lang w:val="hy-AM"/>
        </w:rPr>
        <w:t>.</w:t>
      </w:r>
      <w:r w:rsidR="002252C0" w:rsidRPr="0072477E">
        <w:rPr>
          <w:b/>
          <w:sz w:val="22"/>
          <w:szCs w:val="22"/>
          <w:lang w:val="hy-AM"/>
        </w:rPr>
        <w:t>7</w:t>
      </w:r>
      <w:r w:rsidRPr="0072477E">
        <w:rPr>
          <w:b/>
          <w:sz w:val="22"/>
          <w:szCs w:val="22"/>
          <w:lang w:val="hy-AM"/>
        </w:rPr>
        <w:t xml:space="preserve"> </w:t>
      </w:r>
      <w:bookmarkStart w:id="4" w:name="_GoBack"/>
      <w:bookmarkEnd w:id="4"/>
      <w:r w:rsidRPr="0072477E">
        <w:rPr>
          <w:b/>
          <w:sz w:val="22"/>
          <w:szCs w:val="22"/>
          <w:lang w:val="hy-AM"/>
        </w:rPr>
        <w:t>մլն դրամ:</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Մասսայական սպորտ ծրագրի նպատակն է ապահովել բնակչության շրջանում առողջ ապրելակերպի արմատավորումը, անհատի բազմակողմանի ու ներդաշնակ զարգացման գործում ֆիզիկական կուլտուրայի և սպորտի դերի բարձրացումը:</w:t>
      </w:r>
    </w:p>
    <w:p w:rsidR="001C5FD0" w:rsidRPr="0072477E" w:rsidRDefault="001C5FD0" w:rsidP="00CE5606">
      <w:pPr>
        <w:pStyle w:val="BodyText1"/>
        <w:spacing w:line="23" w:lineRule="atLeast"/>
        <w:ind w:left="0" w:right="-720"/>
        <w:rPr>
          <w:b/>
          <w:sz w:val="22"/>
          <w:szCs w:val="22"/>
          <w:lang w:val="hy-AM"/>
        </w:rPr>
      </w:pPr>
      <w:r w:rsidRPr="0072477E">
        <w:rPr>
          <w:sz w:val="22"/>
          <w:szCs w:val="22"/>
          <w:lang w:val="hy-AM"/>
        </w:rPr>
        <w:t>Ծրագրի շրջանակներում հատկացումներն ուղղվելու են Համաշխարհային ունիվերսիադային Հայաստանի ուսանողական մարզական պատվիրակության մասնակցության ապահովմանը, մասսայական սպորտի միջոցառումների իրականացմանը (մասսայական սպորտային միջոցառումներին մասնակիցների թիվը կանխատեսվում է</w:t>
      </w:r>
      <w:r w:rsidR="009E0749" w:rsidRPr="0072477E">
        <w:rPr>
          <w:sz w:val="22"/>
          <w:szCs w:val="22"/>
          <w:lang w:val="hy-AM"/>
        </w:rPr>
        <w:t xml:space="preserve"> 3</w:t>
      </w:r>
      <w:r w:rsidRPr="0072477E">
        <w:rPr>
          <w:sz w:val="22"/>
          <w:szCs w:val="22"/>
          <w:lang w:val="hy-AM"/>
        </w:rPr>
        <w:t xml:space="preserve">7000), </w:t>
      </w:r>
      <w:r w:rsidR="00915270" w:rsidRPr="0072477E">
        <w:rPr>
          <w:sz w:val="22"/>
          <w:szCs w:val="22"/>
          <w:lang w:val="hy-AM"/>
        </w:rPr>
        <w:t>հ</w:t>
      </w:r>
      <w:r w:rsidR="002252C0" w:rsidRPr="0072477E">
        <w:rPr>
          <w:sz w:val="22"/>
          <w:szCs w:val="22"/>
          <w:lang w:val="hy-AM"/>
        </w:rPr>
        <w:t>անրության շրջանում առողջ ապրելակերպի խրախուսման</w:t>
      </w:r>
      <w:r w:rsidR="00915270" w:rsidRPr="0072477E">
        <w:rPr>
          <w:sz w:val="22"/>
          <w:szCs w:val="22"/>
          <w:lang w:val="hy-AM"/>
        </w:rPr>
        <w:t>ը</w:t>
      </w:r>
      <w:r w:rsidR="002252C0" w:rsidRPr="0072477E">
        <w:rPr>
          <w:sz w:val="22"/>
          <w:szCs w:val="22"/>
          <w:lang w:val="hy-AM"/>
        </w:rPr>
        <w:t xml:space="preserve"> և երթևեկության այլընտրանքային ձևերի խթանմ</w:t>
      </w:r>
      <w:r w:rsidR="00915270" w:rsidRPr="0072477E">
        <w:rPr>
          <w:sz w:val="22"/>
          <w:szCs w:val="22"/>
          <w:lang w:val="hy-AM"/>
        </w:rPr>
        <w:t>անը,</w:t>
      </w:r>
      <w:r w:rsidR="002252C0" w:rsidRPr="0072477E">
        <w:rPr>
          <w:sz w:val="22"/>
          <w:szCs w:val="22"/>
          <w:lang w:val="hy-AM"/>
        </w:rPr>
        <w:t xml:space="preserve"> </w:t>
      </w:r>
      <w:r w:rsidRPr="0072477E">
        <w:rPr>
          <w:sz w:val="22"/>
          <w:szCs w:val="22"/>
          <w:lang w:val="hy-AM"/>
        </w:rPr>
        <w:t>մարզական օբյեկտների շինարարությանը և հիմնանորոգմանը</w:t>
      </w:r>
      <w:r w:rsidR="00C63FE3" w:rsidRPr="0072477E">
        <w:rPr>
          <w:sz w:val="22"/>
          <w:szCs w:val="22"/>
          <w:lang w:val="hy-AM"/>
        </w:rPr>
        <w:t>:</w:t>
      </w:r>
    </w:p>
    <w:p w:rsidR="001C5FD0" w:rsidRPr="0072477E" w:rsidRDefault="001C5FD0" w:rsidP="00CE5606">
      <w:pPr>
        <w:pStyle w:val="BodyText1"/>
        <w:spacing w:line="23" w:lineRule="atLeast"/>
        <w:ind w:left="0" w:right="-720"/>
        <w:rPr>
          <w:b/>
          <w:sz w:val="22"/>
          <w:szCs w:val="22"/>
          <w:lang w:val="hy-AM"/>
        </w:rPr>
      </w:pPr>
      <w:r w:rsidRPr="0072477E">
        <w:rPr>
          <w:b/>
          <w:sz w:val="22"/>
          <w:szCs w:val="22"/>
          <w:lang w:val="hy-AM"/>
        </w:rPr>
        <w:t>Երիտասարդության ծրագրի համար 202</w:t>
      </w:r>
      <w:r w:rsidR="0042790E" w:rsidRPr="0072477E">
        <w:rPr>
          <w:b/>
          <w:sz w:val="22"/>
          <w:szCs w:val="22"/>
          <w:lang w:val="hy-AM"/>
        </w:rPr>
        <w:t>6</w:t>
      </w:r>
      <w:r w:rsidRPr="0072477E">
        <w:rPr>
          <w:b/>
          <w:sz w:val="22"/>
          <w:szCs w:val="22"/>
          <w:lang w:val="hy-AM"/>
        </w:rPr>
        <w:t xml:space="preserve"> թվականին նախատեսվում է հատկացնել 2,</w:t>
      </w:r>
      <w:r w:rsidR="0042790E" w:rsidRPr="0072477E">
        <w:rPr>
          <w:b/>
          <w:sz w:val="22"/>
          <w:szCs w:val="22"/>
          <w:lang w:val="hy-AM"/>
        </w:rPr>
        <w:t>910</w:t>
      </w:r>
      <w:r w:rsidRPr="0072477E">
        <w:rPr>
          <w:b/>
          <w:sz w:val="22"/>
          <w:szCs w:val="22"/>
          <w:lang w:val="hy-AM"/>
        </w:rPr>
        <w:t>.</w:t>
      </w:r>
      <w:r w:rsidR="0042790E" w:rsidRPr="0072477E">
        <w:rPr>
          <w:b/>
          <w:sz w:val="22"/>
          <w:szCs w:val="22"/>
          <w:lang w:val="hy-AM"/>
        </w:rPr>
        <w:t>3</w:t>
      </w:r>
      <w:r w:rsidRPr="0072477E">
        <w:rPr>
          <w:b/>
          <w:sz w:val="22"/>
          <w:szCs w:val="22"/>
          <w:lang w:val="hy-AM"/>
        </w:rPr>
        <w:t xml:space="preserve"> մլն դրամ:</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Երիտասարդության ծրագրի նպատակն է նպաստել սոցիալ-տնտեսական, քաղաքական և մշակութային կյանքին երիտասարդների լիարժեք ներգրավմանը և նրանց ստեղծագործական ներուժի ամբողջական դրսևորմանը (հիմք՝ ՀՀ կառավարության «4.7 Երիտասարդություն» բաժին):</w:t>
      </w:r>
    </w:p>
    <w:p w:rsidR="001C5FD0" w:rsidRPr="0072477E" w:rsidRDefault="001C5FD0" w:rsidP="00CE5606">
      <w:pPr>
        <w:pStyle w:val="BodyText1"/>
        <w:spacing w:line="23" w:lineRule="atLeast"/>
        <w:ind w:left="0" w:right="-720"/>
        <w:rPr>
          <w:sz w:val="22"/>
          <w:szCs w:val="22"/>
          <w:lang w:val="hy-AM"/>
        </w:rPr>
      </w:pPr>
      <w:r w:rsidRPr="0072477E">
        <w:rPr>
          <w:sz w:val="22"/>
          <w:szCs w:val="22"/>
          <w:lang w:val="hy-AM"/>
        </w:rPr>
        <w:t xml:space="preserve">Ծրագրի շրջանակներում հատկացումներն ուղղվելու են երիտասարդական պետական քաղաքականությանն ուղղված ծրագրերի և միջոցառումների, «ՀՀ տարվա երիտասարդական մայրաքաղաք» միջոցառման, երիտասարդական ծրագրերի շրջանակներում թրաֆիքինգի դեմ պայքարի միջոցառումների իրականացմանը, «Երիտասարդ ընտանիքին՝ մատչելի բնակարան» պետական նպատակային ծրագրի շրջանակներում երիտասարդ ընտանիքներին աջակցմանը (սուբսիդավորում ստացող ընտանիքների թիվը կկազմի </w:t>
      </w:r>
      <w:r w:rsidR="00C63FE3" w:rsidRPr="0072477E">
        <w:rPr>
          <w:sz w:val="22"/>
          <w:szCs w:val="22"/>
          <w:lang w:val="hy-AM"/>
        </w:rPr>
        <w:t>8398</w:t>
      </w:r>
      <w:r w:rsidRPr="0072477E">
        <w:rPr>
          <w:sz w:val="22"/>
          <w:szCs w:val="22"/>
          <w:lang w:val="hy-AM"/>
        </w:rPr>
        <w:t>):</w:t>
      </w:r>
    </w:p>
    <w:bookmarkEnd w:id="2"/>
    <w:p w:rsidR="001C5FD0" w:rsidRPr="0072477E" w:rsidRDefault="001C5FD0" w:rsidP="00CE5606">
      <w:pPr>
        <w:pStyle w:val="ListParagraph"/>
        <w:spacing w:before="120" w:after="120" w:line="23" w:lineRule="atLeast"/>
        <w:ind w:left="0" w:right="-720"/>
        <w:jc w:val="both"/>
        <w:rPr>
          <w:rFonts w:ascii="GHEA Grapalat" w:hAnsi="GHEA Grapalat"/>
          <w:b/>
        </w:rPr>
      </w:pPr>
    </w:p>
    <w:sectPr w:rsidR="001C5FD0" w:rsidRPr="0072477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103" w:rsidRDefault="00131103" w:rsidP="00131103">
      <w:pPr>
        <w:spacing w:after="0" w:line="240" w:lineRule="auto"/>
      </w:pPr>
      <w:r>
        <w:separator/>
      </w:r>
    </w:p>
  </w:endnote>
  <w:endnote w:type="continuationSeparator" w:id="0">
    <w:p w:rsidR="00131103" w:rsidRDefault="00131103" w:rsidP="001311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5383308"/>
      <w:docPartObj>
        <w:docPartGallery w:val="Page Numbers (Bottom of Page)"/>
        <w:docPartUnique/>
      </w:docPartObj>
    </w:sdtPr>
    <w:sdtEndPr>
      <w:rPr>
        <w:noProof/>
      </w:rPr>
    </w:sdtEndPr>
    <w:sdtContent>
      <w:p w:rsidR="00131103" w:rsidRDefault="00131103">
        <w:pPr>
          <w:pStyle w:val="Footer"/>
          <w:jc w:val="right"/>
        </w:pPr>
        <w:r>
          <w:fldChar w:fldCharType="begin"/>
        </w:r>
        <w:r>
          <w:instrText xml:space="preserve"> PAGE   \* MERGEFORMAT </w:instrText>
        </w:r>
        <w:r>
          <w:fldChar w:fldCharType="separate"/>
        </w:r>
        <w:r w:rsidR="00CE5606">
          <w:rPr>
            <w:noProof/>
          </w:rPr>
          <w:t>15</w:t>
        </w:r>
        <w:r>
          <w:rPr>
            <w:noProof/>
          </w:rPr>
          <w:fldChar w:fldCharType="end"/>
        </w:r>
      </w:p>
    </w:sdtContent>
  </w:sdt>
  <w:p w:rsidR="00131103" w:rsidRDefault="0013110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103" w:rsidRDefault="00131103" w:rsidP="00131103">
      <w:pPr>
        <w:spacing w:after="0" w:line="240" w:lineRule="auto"/>
      </w:pPr>
      <w:r>
        <w:separator/>
      </w:r>
    </w:p>
  </w:footnote>
  <w:footnote w:type="continuationSeparator" w:id="0">
    <w:p w:rsidR="00131103" w:rsidRDefault="00131103" w:rsidP="001311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F77C0B"/>
    <w:multiLevelType w:val="multilevel"/>
    <w:tmpl w:val="D988BFD4"/>
    <w:lvl w:ilvl="0">
      <w:start w:val="1"/>
      <w:numFmt w:val="decimal"/>
      <w:lvlText w:val="%1."/>
      <w:lvlJc w:val="left"/>
      <w:pPr>
        <w:ind w:left="585" w:hanging="585"/>
      </w:pPr>
      <w:rPr>
        <w:rFonts w:hint="default"/>
      </w:rPr>
    </w:lvl>
    <w:lvl w:ilvl="1">
      <w:start w:val="13"/>
      <w:numFmt w:val="decimal"/>
      <w:lvlText w:val="%1.%2."/>
      <w:lvlJc w:val="left"/>
      <w:pPr>
        <w:ind w:left="764" w:hanging="720"/>
      </w:pPr>
      <w:rPr>
        <w:rFonts w:hint="default"/>
      </w:rPr>
    </w:lvl>
    <w:lvl w:ilvl="2">
      <w:start w:val="1"/>
      <w:numFmt w:val="decimal"/>
      <w:lvlText w:val="%1.%2.%3."/>
      <w:lvlJc w:val="left"/>
      <w:pPr>
        <w:ind w:left="1168" w:hanging="1080"/>
      </w:pPr>
      <w:rPr>
        <w:rFonts w:hint="default"/>
        <w:b/>
        <w:sz w:val="24"/>
      </w:rPr>
    </w:lvl>
    <w:lvl w:ilvl="3">
      <w:start w:val="1"/>
      <w:numFmt w:val="decimal"/>
      <w:lvlText w:val="%1.%2.%3.%4."/>
      <w:lvlJc w:val="left"/>
      <w:pPr>
        <w:ind w:left="1080" w:hanging="1080"/>
      </w:pPr>
      <w:rPr>
        <w:rFonts w:hint="default"/>
      </w:rPr>
    </w:lvl>
    <w:lvl w:ilvl="4">
      <w:start w:val="1"/>
      <w:numFmt w:val="decimal"/>
      <w:lvlText w:val="%1.%2.%3.%4.%5."/>
      <w:lvlJc w:val="left"/>
      <w:pPr>
        <w:ind w:left="1616" w:hanging="1440"/>
      </w:pPr>
      <w:rPr>
        <w:rFonts w:hint="default"/>
      </w:rPr>
    </w:lvl>
    <w:lvl w:ilvl="5">
      <w:start w:val="1"/>
      <w:numFmt w:val="decimal"/>
      <w:lvlText w:val="%1.%2.%3.%4.%5.%6."/>
      <w:lvlJc w:val="left"/>
      <w:pPr>
        <w:ind w:left="2020" w:hanging="1800"/>
      </w:pPr>
      <w:rPr>
        <w:rFonts w:hint="default"/>
      </w:rPr>
    </w:lvl>
    <w:lvl w:ilvl="6">
      <w:start w:val="1"/>
      <w:numFmt w:val="decimal"/>
      <w:lvlText w:val="%1.%2.%3.%4.%5.%6.%7."/>
      <w:lvlJc w:val="left"/>
      <w:pPr>
        <w:ind w:left="2064" w:hanging="1800"/>
      </w:pPr>
      <w:rPr>
        <w:rFonts w:hint="default"/>
      </w:rPr>
    </w:lvl>
    <w:lvl w:ilvl="7">
      <w:start w:val="1"/>
      <w:numFmt w:val="decimal"/>
      <w:lvlText w:val="%1.%2.%3.%4.%5.%6.%7.%8."/>
      <w:lvlJc w:val="left"/>
      <w:pPr>
        <w:ind w:left="2468" w:hanging="2160"/>
      </w:pPr>
      <w:rPr>
        <w:rFonts w:hint="default"/>
      </w:rPr>
    </w:lvl>
    <w:lvl w:ilvl="8">
      <w:start w:val="1"/>
      <w:numFmt w:val="decimal"/>
      <w:lvlText w:val="%1.%2.%3.%4.%5.%6.%7.%8.%9."/>
      <w:lvlJc w:val="left"/>
      <w:pPr>
        <w:ind w:left="2872" w:hanging="2520"/>
      </w:pPr>
      <w:rPr>
        <w:rFonts w:hint="default"/>
      </w:rPr>
    </w:lvl>
  </w:abstractNum>
  <w:abstractNum w:abstractNumId="1" w15:restartNumberingAfterBreak="0">
    <w:nsid w:val="4C3D0F20"/>
    <w:multiLevelType w:val="multilevel"/>
    <w:tmpl w:val="EB64E820"/>
    <w:lvl w:ilvl="0">
      <w:start w:val="1"/>
      <w:numFmt w:val="decimal"/>
      <w:lvlText w:val="%1."/>
      <w:lvlJc w:val="left"/>
      <w:pPr>
        <w:ind w:left="450" w:hanging="360"/>
      </w:pPr>
      <w:rPr>
        <w:rFonts w:ascii="GHEA Grapalat" w:hAnsi="GHEA Grapalat" w:hint="default"/>
        <w:b/>
        <w:sz w:val="28"/>
      </w:rPr>
    </w:lvl>
    <w:lvl w:ilvl="1">
      <w:start w:val="13"/>
      <w:numFmt w:val="decimal"/>
      <w:isLgl/>
      <w:lvlText w:val="%1.%2."/>
      <w:lvlJc w:val="left"/>
      <w:pPr>
        <w:ind w:left="765" w:hanging="720"/>
      </w:pPr>
      <w:rPr>
        <w:rFonts w:hint="default"/>
      </w:rPr>
    </w:lvl>
    <w:lvl w:ilvl="2">
      <w:start w:val="1"/>
      <w:numFmt w:val="decimal"/>
      <w:isLgl/>
      <w:lvlText w:val="%1.%2.%3."/>
      <w:lvlJc w:val="left"/>
      <w:pPr>
        <w:ind w:left="1125" w:hanging="1080"/>
      </w:pPr>
      <w:rPr>
        <w:rFonts w:hint="default"/>
        <w:b/>
      </w:rPr>
    </w:lvl>
    <w:lvl w:ilvl="3">
      <w:start w:val="1"/>
      <w:numFmt w:val="decimal"/>
      <w:isLgl/>
      <w:lvlText w:val="%1.%2.%3.%4."/>
      <w:lvlJc w:val="left"/>
      <w:pPr>
        <w:ind w:left="1125" w:hanging="1080"/>
      </w:pPr>
      <w:rPr>
        <w:rFonts w:hint="default"/>
      </w:rPr>
    </w:lvl>
    <w:lvl w:ilvl="4">
      <w:start w:val="1"/>
      <w:numFmt w:val="decimal"/>
      <w:isLgl/>
      <w:lvlText w:val="%1.%2.%3.%4.%5."/>
      <w:lvlJc w:val="left"/>
      <w:pPr>
        <w:ind w:left="1485" w:hanging="1440"/>
      </w:pPr>
      <w:rPr>
        <w:rFonts w:hint="default"/>
      </w:rPr>
    </w:lvl>
    <w:lvl w:ilvl="5">
      <w:start w:val="1"/>
      <w:numFmt w:val="decimal"/>
      <w:isLgl/>
      <w:lvlText w:val="%1.%2.%3.%4.%5.%6."/>
      <w:lvlJc w:val="left"/>
      <w:pPr>
        <w:ind w:left="1845" w:hanging="1800"/>
      </w:pPr>
      <w:rPr>
        <w:rFonts w:hint="default"/>
      </w:rPr>
    </w:lvl>
    <w:lvl w:ilvl="6">
      <w:start w:val="1"/>
      <w:numFmt w:val="decimal"/>
      <w:isLgl/>
      <w:lvlText w:val="%1.%2.%3.%4.%5.%6.%7."/>
      <w:lvlJc w:val="left"/>
      <w:pPr>
        <w:ind w:left="1845" w:hanging="1800"/>
      </w:pPr>
      <w:rPr>
        <w:rFonts w:hint="default"/>
      </w:rPr>
    </w:lvl>
    <w:lvl w:ilvl="7">
      <w:start w:val="1"/>
      <w:numFmt w:val="decimal"/>
      <w:isLgl/>
      <w:lvlText w:val="%1.%2.%3.%4.%5.%6.%7.%8."/>
      <w:lvlJc w:val="left"/>
      <w:pPr>
        <w:ind w:left="2205" w:hanging="2160"/>
      </w:pPr>
      <w:rPr>
        <w:rFonts w:hint="default"/>
      </w:rPr>
    </w:lvl>
    <w:lvl w:ilvl="8">
      <w:start w:val="1"/>
      <w:numFmt w:val="decimal"/>
      <w:isLgl/>
      <w:lvlText w:val="%1.%2.%3.%4.%5.%6.%7.%8.%9."/>
      <w:lvlJc w:val="left"/>
      <w:pPr>
        <w:ind w:left="2565" w:hanging="2520"/>
      </w:pPr>
      <w:rPr>
        <w:rFonts w:hint="default"/>
      </w:rPr>
    </w:lvl>
  </w:abstractNum>
  <w:abstractNum w:abstractNumId="2" w15:restartNumberingAfterBreak="0">
    <w:nsid w:val="4DF7344B"/>
    <w:multiLevelType w:val="hybridMultilevel"/>
    <w:tmpl w:val="C91CC4E2"/>
    <w:lvl w:ilvl="0" w:tplc="3500BE6C">
      <w:start w:val="1"/>
      <w:numFmt w:val="bullet"/>
      <w:pStyle w:val="BodytextBullets"/>
      <w:lvlText w:val=""/>
      <w:lvlJc w:val="left"/>
      <w:pPr>
        <w:ind w:left="36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3746AC"/>
    <w:multiLevelType w:val="multilevel"/>
    <w:tmpl w:val="0D0868C0"/>
    <w:lvl w:ilvl="0">
      <w:start w:val="1"/>
      <w:numFmt w:val="decimal"/>
      <w:lvlText w:val="%1."/>
      <w:lvlJc w:val="left"/>
      <w:pPr>
        <w:ind w:left="825" w:hanging="825"/>
      </w:pPr>
      <w:rPr>
        <w:rFonts w:hint="default"/>
      </w:rPr>
    </w:lvl>
    <w:lvl w:ilvl="1">
      <w:start w:val="2"/>
      <w:numFmt w:val="decimal"/>
      <w:lvlText w:val="%1.%2."/>
      <w:lvlJc w:val="left"/>
      <w:pPr>
        <w:ind w:left="847" w:hanging="825"/>
      </w:pPr>
      <w:rPr>
        <w:rFonts w:hint="default"/>
      </w:rPr>
    </w:lvl>
    <w:lvl w:ilvl="2">
      <w:start w:val="13"/>
      <w:numFmt w:val="decimal"/>
      <w:lvlText w:val="%1.%2.%3."/>
      <w:lvlJc w:val="left"/>
      <w:pPr>
        <w:ind w:left="1124" w:hanging="1080"/>
      </w:pPr>
      <w:rPr>
        <w:rFonts w:hint="default"/>
      </w:rPr>
    </w:lvl>
    <w:lvl w:ilvl="3">
      <w:start w:val="1"/>
      <w:numFmt w:val="decimal"/>
      <w:lvlText w:val="%1.%2.%3.%4."/>
      <w:lvlJc w:val="left"/>
      <w:pPr>
        <w:ind w:left="1146" w:hanging="1080"/>
      </w:pPr>
      <w:rPr>
        <w:rFonts w:hint="default"/>
        <w:b/>
      </w:rPr>
    </w:lvl>
    <w:lvl w:ilvl="4">
      <w:start w:val="1"/>
      <w:numFmt w:val="decimal"/>
      <w:lvlText w:val="%1.%2.%3.%4.%5."/>
      <w:lvlJc w:val="left"/>
      <w:pPr>
        <w:ind w:left="1528" w:hanging="1440"/>
      </w:pPr>
      <w:rPr>
        <w:rFonts w:hint="default"/>
      </w:rPr>
    </w:lvl>
    <w:lvl w:ilvl="5">
      <w:start w:val="1"/>
      <w:numFmt w:val="decimal"/>
      <w:lvlText w:val="%1.%2.%3.%4.%5.%6."/>
      <w:lvlJc w:val="left"/>
      <w:pPr>
        <w:ind w:left="1910" w:hanging="1800"/>
      </w:pPr>
      <w:rPr>
        <w:rFonts w:hint="default"/>
      </w:rPr>
    </w:lvl>
    <w:lvl w:ilvl="6">
      <w:start w:val="1"/>
      <w:numFmt w:val="decimal"/>
      <w:lvlText w:val="%1.%2.%3.%4.%5.%6.%7."/>
      <w:lvlJc w:val="left"/>
      <w:pPr>
        <w:ind w:left="1932" w:hanging="1800"/>
      </w:pPr>
      <w:rPr>
        <w:rFonts w:hint="default"/>
      </w:rPr>
    </w:lvl>
    <w:lvl w:ilvl="7">
      <w:start w:val="1"/>
      <w:numFmt w:val="decimal"/>
      <w:lvlText w:val="%1.%2.%3.%4.%5.%6.%7.%8."/>
      <w:lvlJc w:val="left"/>
      <w:pPr>
        <w:ind w:left="2314" w:hanging="2160"/>
      </w:pPr>
      <w:rPr>
        <w:rFonts w:hint="default"/>
      </w:rPr>
    </w:lvl>
    <w:lvl w:ilvl="8">
      <w:start w:val="1"/>
      <w:numFmt w:val="decimal"/>
      <w:lvlText w:val="%1.%2.%3.%4.%5.%6.%7.%8.%9."/>
      <w:lvlJc w:val="left"/>
      <w:pPr>
        <w:ind w:left="2696" w:hanging="2520"/>
      </w:pPr>
      <w:rPr>
        <w:rFont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FD0"/>
    <w:rsid w:val="00023004"/>
    <w:rsid w:val="00040792"/>
    <w:rsid w:val="00040C51"/>
    <w:rsid w:val="000E7A64"/>
    <w:rsid w:val="000F2023"/>
    <w:rsid w:val="00131103"/>
    <w:rsid w:val="001823A8"/>
    <w:rsid w:val="001A12A4"/>
    <w:rsid w:val="001C5FD0"/>
    <w:rsid w:val="002252C0"/>
    <w:rsid w:val="00236197"/>
    <w:rsid w:val="00242B3A"/>
    <w:rsid w:val="00273B08"/>
    <w:rsid w:val="00290B80"/>
    <w:rsid w:val="002A1876"/>
    <w:rsid w:val="00341FB3"/>
    <w:rsid w:val="003568E0"/>
    <w:rsid w:val="003E7FAA"/>
    <w:rsid w:val="0040082F"/>
    <w:rsid w:val="0042790E"/>
    <w:rsid w:val="00456619"/>
    <w:rsid w:val="00490216"/>
    <w:rsid w:val="004A2062"/>
    <w:rsid w:val="00532E4F"/>
    <w:rsid w:val="005D3100"/>
    <w:rsid w:val="00616F66"/>
    <w:rsid w:val="00667D3D"/>
    <w:rsid w:val="006B6969"/>
    <w:rsid w:val="006D45E8"/>
    <w:rsid w:val="0070135F"/>
    <w:rsid w:val="0071086D"/>
    <w:rsid w:val="0072477E"/>
    <w:rsid w:val="007306FE"/>
    <w:rsid w:val="00756BB4"/>
    <w:rsid w:val="007A7A33"/>
    <w:rsid w:val="007C0B4B"/>
    <w:rsid w:val="007E1583"/>
    <w:rsid w:val="0080465B"/>
    <w:rsid w:val="0081789F"/>
    <w:rsid w:val="00836AC9"/>
    <w:rsid w:val="0084335E"/>
    <w:rsid w:val="00905267"/>
    <w:rsid w:val="00915270"/>
    <w:rsid w:val="00973BCE"/>
    <w:rsid w:val="009A75E6"/>
    <w:rsid w:val="009E0749"/>
    <w:rsid w:val="00A40AB6"/>
    <w:rsid w:val="00A63184"/>
    <w:rsid w:val="00A82EA7"/>
    <w:rsid w:val="00AF518D"/>
    <w:rsid w:val="00B42C8A"/>
    <w:rsid w:val="00B4433F"/>
    <w:rsid w:val="00B478E5"/>
    <w:rsid w:val="00B706CC"/>
    <w:rsid w:val="00B90891"/>
    <w:rsid w:val="00BB11CF"/>
    <w:rsid w:val="00C63474"/>
    <w:rsid w:val="00C63FE3"/>
    <w:rsid w:val="00CB177D"/>
    <w:rsid w:val="00CC405A"/>
    <w:rsid w:val="00CC69B3"/>
    <w:rsid w:val="00CD56F9"/>
    <w:rsid w:val="00CE5606"/>
    <w:rsid w:val="00D46542"/>
    <w:rsid w:val="00D93C2C"/>
    <w:rsid w:val="00DB4FBA"/>
    <w:rsid w:val="00DB69C3"/>
    <w:rsid w:val="00E42A1D"/>
    <w:rsid w:val="00E93A09"/>
    <w:rsid w:val="00E97AE0"/>
    <w:rsid w:val="00EB3E01"/>
    <w:rsid w:val="00F13080"/>
    <w:rsid w:val="00F80606"/>
    <w:rsid w:val="00F970B5"/>
    <w:rsid w:val="00FA4BBA"/>
    <w:rsid w:val="00FF0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84B53A-6EFD-47C3-BB03-DF403F3B0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5FD0"/>
    <w:pPr>
      <w:ind w:left="720"/>
      <w:contextualSpacing/>
    </w:pPr>
  </w:style>
  <w:style w:type="paragraph" w:customStyle="1" w:styleId="TOC3">
    <w:name w:val="TOC 3 | Ենթաբաժիններ"/>
    <w:basedOn w:val="Normal"/>
    <w:link w:val="TOC3Char"/>
    <w:qFormat/>
    <w:rsid w:val="001C5FD0"/>
    <w:pPr>
      <w:spacing w:before="480" w:after="360" w:line="276" w:lineRule="auto"/>
    </w:pPr>
    <w:rPr>
      <w:rFonts w:ascii="GHEA Grapalat" w:eastAsiaTheme="minorEastAsia" w:hAnsi="GHEA Grapalat"/>
      <w:color w:val="C9C9C9" w:themeColor="accent3" w:themeTint="99"/>
      <w:sz w:val="28"/>
      <w:szCs w:val="20"/>
    </w:rPr>
  </w:style>
  <w:style w:type="paragraph" w:customStyle="1" w:styleId="TOC4">
    <w:name w:val="TOC 4 | Վերնագրեր"/>
    <w:next w:val="Normal"/>
    <w:link w:val="TOC4Char"/>
    <w:qFormat/>
    <w:rsid w:val="001C5FD0"/>
    <w:pPr>
      <w:spacing w:before="360" w:after="0" w:line="276" w:lineRule="auto"/>
    </w:pPr>
    <w:rPr>
      <w:rFonts w:ascii="GHEA Grapalat" w:eastAsiaTheme="minorEastAsia" w:hAnsi="GHEA Grapalat"/>
      <w:color w:val="A6A6A6" w:themeColor="background1" w:themeShade="A6"/>
      <w:sz w:val="28"/>
      <w:szCs w:val="20"/>
    </w:rPr>
  </w:style>
  <w:style w:type="character" w:customStyle="1" w:styleId="TOC3Char">
    <w:name w:val="TOC 3 | Ենթաբաժիններ Char"/>
    <w:basedOn w:val="DefaultParagraphFont"/>
    <w:link w:val="TOC3"/>
    <w:rsid w:val="001C5FD0"/>
    <w:rPr>
      <w:rFonts w:ascii="GHEA Grapalat" w:eastAsiaTheme="minorEastAsia" w:hAnsi="GHEA Grapalat"/>
      <w:color w:val="C9C9C9" w:themeColor="accent3" w:themeTint="99"/>
      <w:sz w:val="28"/>
      <w:szCs w:val="20"/>
    </w:rPr>
  </w:style>
  <w:style w:type="paragraph" w:customStyle="1" w:styleId="BodyText1">
    <w:name w:val="Body Text1"/>
    <w:next w:val="Normal"/>
    <w:link w:val="BodytextChar"/>
    <w:qFormat/>
    <w:rsid w:val="001C5FD0"/>
    <w:pPr>
      <w:spacing w:before="120" w:after="120" w:line="276" w:lineRule="auto"/>
      <w:ind w:left="432"/>
      <w:jc w:val="both"/>
    </w:pPr>
    <w:rPr>
      <w:rFonts w:ascii="GHEA Grapalat" w:eastAsiaTheme="minorEastAsia" w:hAnsi="GHEA Grapalat"/>
      <w:color w:val="404040" w:themeColor="text1" w:themeTint="BF"/>
      <w:sz w:val="28"/>
      <w:szCs w:val="20"/>
    </w:rPr>
  </w:style>
  <w:style w:type="character" w:customStyle="1" w:styleId="TOC4Char">
    <w:name w:val="TOC 4 | Վերնագրեր Char"/>
    <w:basedOn w:val="TOC3Char"/>
    <w:link w:val="TOC4"/>
    <w:rsid w:val="001C5FD0"/>
    <w:rPr>
      <w:rFonts w:ascii="GHEA Grapalat" w:eastAsiaTheme="minorEastAsia" w:hAnsi="GHEA Grapalat"/>
      <w:color w:val="A6A6A6" w:themeColor="background1" w:themeShade="A6"/>
      <w:sz w:val="28"/>
      <w:szCs w:val="20"/>
    </w:rPr>
  </w:style>
  <w:style w:type="paragraph" w:customStyle="1" w:styleId="BodytextBullets">
    <w:name w:val="Body text | Bullets"/>
    <w:basedOn w:val="BodyText1"/>
    <w:link w:val="BodytextBulletsChar"/>
    <w:qFormat/>
    <w:rsid w:val="001C5FD0"/>
    <w:pPr>
      <w:numPr>
        <w:numId w:val="2"/>
      </w:numPr>
    </w:pPr>
  </w:style>
  <w:style w:type="character" w:customStyle="1" w:styleId="BodytextChar">
    <w:name w:val="Body text Char"/>
    <w:basedOn w:val="TOC4Char"/>
    <w:link w:val="BodyText1"/>
    <w:rsid w:val="001C5FD0"/>
    <w:rPr>
      <w:rFonts w:ascii="GHEA Grapalat" w:eastAsiaTheme="minorEastAsia" w:hAnsi="GHEA Grapalat"/>
      <w:color w:val="404040" w:themeColor="text1" w:themeTint="BF"/>
      <w:sz w:val="28"/>
      <w:szCs w:val="20"/>
    </w:rPr>
  </w:style>
  <w:style w:type="character" w:customStyle="1" w:styleId="BodytextBulletsChar">
    <w:name w:val="Body text | Bullets Char"/>
    <w:basedOn w:val="BodytextChar"/>
    <w:link w:val="BodytextBullets"/>
    <w:rsid w:val="001C5FD0"/>
    <w:rPr>
      <w:rFonts w:ascii="GHEA Grapalat" w:eastAsiaTheme="minorEastAsia" w:hAnsi="GHEA Grapalat"/>
      <w:color w:val="404040" w:themeColor="text1" w:themeTint="BF"/>
      <w:sz w:val="28"/>
      <w:szCs w:val="20"/>
    </w:rPr>
  </w:style>
  <w:style w:type="table" w:styleId="TableGrid">
    <w:name w:val="Table Grid"/>
    <w:basedOn w:val="TableNormal"/>
    <w:uiPriority w:val="39"/>
    <w:rsid w:val="002A187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040C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0C51"/>
    <w:rPr>
      <w:rFonts w:ascii="Segoe UI" w:hAnsi="Segoe UI" w:cs="Segoe UI"/>
      <w:sz w:val="18"/>
      <w:szCs w:val="18"/>
    </w:rPr>
  </w:style>
  <w:style w:type="table" w:customStyle="1" w:styleId="TableGrid1">
    <w:name w:val="Table Grid1"/>
    <w:basedOn w:val="TableNormal"/>
    <w:next w:val="TableGrid"/>
    <w:uiPriority w:val="39"/>
    <w:rsid w:val="00B478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9021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1311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1103"/>
    <w:rPr>
      <w:lang w:val="hy-AM"/>
    </w:rPr>
  </w:style>
  <w:style w:type="paragraph" w:styleId="Footer">
    <w:name w:val="footer"/>
    <w:basedOn w:val="Normal"/>
    <w:link w:val="FooterChar"/>
    <w:uiPriority w:val="99"/>
    <w:unhideWhenUsed/>
    <w:rsid w:val="001311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1103"/>
    <w:rPr>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21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526</TotalTime>
  <Pages>15</Pages>
  <Words>5277</Words>
  <Characters>30082</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Edaryan</dc:creator>
  <cp:keywords/>
  <dc:description/>
  <cp:lastModifiedBy>Vladimir Edaryan</cp:lastModifiedBy>
  <cp:revision>61</cp:revision>
  <cp:lastPrinted>2025-09-16T11:19:00Z</cp:lastPrinted>
  <dcterms:created xsi:type="dcterms:W3CDTF">2025-09-05T12:19:00Z</dcterms:created>
  <dcterms:modified xsi:type="dcterms:W3CDTF">2025-09-29T14:11:00Z</dcterms:modified>
</cp:coreProperties>
</file>